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D4D9B" w14:textId="622FABA7" w:rsidR="00D04CFA" w:rsidRPr="00BF50AB" w:rsidRDefault="006B3E3E" w:rsidP="00D04CFA">
      <w:pPr>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Les f</w:t>
      </w:r>
      <w:r w:rsidR="00D04CFA" w:rsidRPr="00BF50AB">
        <w:rPr>
          <w:rFonts w:asciiTheme="majorBidi" w:eastAsia="Times New Roman" w:hAnsiTheme="majorBidi" w:cstheme="majorBidi"/>
          <w:b/>
          <w:bCs/>
          <w:sz w:val="32"/>
          <w:szCs w:val="32"/>
        </w:rPr>
        <w:t>acteurs influençant l'attitude et l'in</w:t>
      </w:r>
      <w:r>
        <w:rPr>
          <w:rFonts w:asciiTheme="majorBidi" w:eastAsia="Times New Roman" w:hAnsiTheme="majorBidi" w:cstheme="majorBidi"/>
          <w:b/>
          <w:bCs/>
          <w:sz w:val="32"/>
          <w:szCs w:val="32"/>
        </w:rPr>
        <w:t xml:space="preserve">tention d'adopter le système </w:t>
      </w:r>
      <w:r w:rsidR="00D04CFA" w:rsidRPr="00BF50AB">
        <w:rPr>
          <w:rFonts w:asciiTheme="majorBidi" w:eastAsia="Times New Roman" w:hAnsiTheme="majorBidi" w:cstheme="majorBidi"/>
          <w:b/>
          <w:bCs/>
          <w:sz w:val="32"/>
          <w:szCs w:val="32"/>
        </w:rPr>
        <w:t xml:space="preserve">de gestion </w:t>
      </w:r>
      <w:r>
        <w:rPr>
          <w:rFonts w:asciiTheme="majorBidi" w:eastAsia="Times New Roman" w:hAnsiTheme="majorBidi" w:cstheme="majorBidi"/>
          <w:b/>
          <w:bCs/>
          <w:sz w:val="32"/>
          <w:szCs w:val="32"/>
        </w:rPr>
        <w:t xml:space="preserve">électronique </w:t>
      </w:r>
      <w:r w:rsidR="00D04CFA" w:rsidRPr="00BF50AB">
        <w:rPr>
          <w:rFonts w:asciiTheme="majorBidi" w:eastAsia="Times New Roman" w:hAnsiTheme="majorBidi" w:cstheme="majorBidi"/>
          <w:b/>
          <w:bCs/>
          <w:sz w:val="32"/>
          <w:szCs w:val="32"/>
        </w:rPr>
        <w:t>de la relation client (e-CRM) dans le secteur des télécommunications</w:t>
      </w:r>
    </w:p>
    <w:p w14:paraId="3E771F95" w14:textId="77777777" w:rsidR="00D04CFA" w:rsidRPr="00BF50AB" w:rsidRDefault="00D04CFA" w:rsidP="00D04CFA">
      <w:pPr>
        <w:jc w:val="center"/>
        <w:rPr>
          <w:rFonts w:asciiTheme="majorBidi" w:eastAsia="Times New Roman" w:hAnsiTheme="majorBidi" w:cstheme="majorBidi"/>
          <w:b/>
          <w:bCs/>
          <w:sz w:val="32"/>
          <w:szCs w:val="32"/>
        </w:rPr>
      </w:pPr>
    </w:p>
    <w:p w14:paraId="7B035CA9" w14:textId="77777777" w:rsidR="00D04CFA" w:rsidRPr="00D04CFA" w:rsidRDefault="00D04CFA" w:rsidP="00D04CFA">
      <w:pPr>
        <w:jc w:val="center"/>
        <w:rPr>
          <w:rFonts w:ascii="Times New Roman" w:hAnsi="Times New Roman"/>
          <w:b/>
          <w:sz w:val="32"/>
          <w:szCs w:val="32"/>
          <w:lang w:val="en-US"/>
        </w:rPr>
      </w:pPr>
      <w:r w:rsidRPr="00AF749E">
        <w:rPr>
          <w:rFonts w:asciiTheme="majorBidi" w:eastAsia="Times New Roman" w:hAnsiTheme="majorBidi" w:cstheme="majorBidi"/>
          <w:b/>
          <w:bCs/>
          <w:sz w:val="32"/>
          <w:szCs w:val="32"/>
          <w:lang w:val="en-US"/>
        </w:rPr>
        <w:t>Factors affecting the attitude and the intention to use Customer relationship management « e-CRM » strategy in</w:t>
      </w:r>
      <w:r w:rsidRPr="00D04CFA">
        <w:rPr>
          <w:rFonts w:ascii="Times New Roman" w:hAnsi="Times New Roman"/>
          <w:b/>
          <w:sz w:val="32"/>
          <w:szCs w:val="32"/>
          <w:lang w:val="en-US"/>
        </w:rPr>
        <w:t xml:space="preserve"> Telecommunication sector</w:t>
      </w:r>
      <w:bookmarkStart w:id="0" w:name="_GoBack"/>
      <w:bookmarkEnd w:id="0"/>
    </w:p>
    <w:p w14:paraId="5A6D3F4C" w14:textId="77777777" w:rsidR="00D04CFA" w:rsidRPr="00D04CFA" w:rsidRDefault="00D04CFA" w:rsidP="00D04CFA">
      <w:pPr>
        <w:jc w:val="center"/>
        <w:rPr>
          <w:rFonts w:asciiTheme="majorBidi" w:hAnsiTheme="majorBidi" w:cstheme="majorBidi"/>
          <w:b/>
          <w:bCs/>
          <w:sz w:val="24"/>
          <w:szCs w:val="24"/>
          <w:lang w:val="en-US"/>
        </w:rPr>
      </w:pPr>
      <w:r w:rsidRPr="00D04CFA">
        <w:rPr>
          <w:rFonts w:asciiTheme="majorBidi" w:hAnsiTheme="majorBidi" w:cstheme="majorBidi"/>
          <w:b/>
          <w:bCs/>
          <w:sz w:val="24"/>
          <w:szCs w:val="24"/>
          <w:lang w:val="en-US"/>
        </w:rPr>
        <w:t>Sameh Tebourbi</w:t>
      </w:r>
    </w:p>
    <w:p w14:paraId="2C22295E" w14:textId="77777777" w:rsidR="00D04CFA" w:rsidRPr="00D04CFA" w:rsidRDefault="00D04CFA" w:rsidP="00D04CFA">
      <w:pPr>
        <w:jc w:val="center"/>
        <w:rPr>
          <w:rFonts w:asciiTheme="majorBidi" w:hAnsiTheme="majorBidi" w:cstheme="majorBidi"/>
          <w:sz w:val="24"/>
          <w:szCs w:val="24"/>
          <w:lang w:val="en-US"/>
        </w:rPr>
      </w:pPr>
      <w:r w:rsidRPr="00D04CFA">
        <w:rPr>
          <w:rFonts w:asciiTheme="majorBidi" w:hAnsiTheme="majorBidi" w:cstheme="majorBidi"/>
          <w:sz w:val="24"/>
          <w:szCs w:val="24"/>
          <w:lang w:val="en-US"/>
        </w:rPr>
        <w:t>Doctor in marketing</w:t>
      </w:r>
    </w:p>
    <w:p w14:paraId="3599BE0F" w14:textId="77777777" w:rsidR="00D04CFA" w:rsidRPr="00D04CFA" w:rsidRDefault="00D04CFA" w:rsidP="00D04CFA">
      <w:pPr>
        <w:jc w:val="center"/>
        <w:rPr>
          <w:rFonts w:asciiTheme="majorBidi" w:hAnsiTheme="majorBidi" w:cstheme="majorBidi"/>
          <w:sz w:val="24"/>
          <w:szCs w:val="24"/>
          <w:lang w:val="en-US"/>
        </w:rPr>
      </w:pPr>
      <w:r w:rsidRPr="00D04CFA">
        <w:rPr>
          <w:rFonts w:asciiTheme="majorBidi" w:hAnsiTheme="majorBidi" w:cstheme="majorBidi"/>
          <w:sz w:val="24"/>
          <w:szCs w:val="24"/>
          <w:lang w:val="en-US"/>
        </w:rPr>
        <w:t>Faculty of economics and managment science of Sfax</w:t>
      </w:r>
    </w:p>
    <w:p w14:paraId="661D2727" w14:textId="77777777" w:rsidR="00D04CFA" w:rsidRPr="00D04CFA" w:rsidRDefault="00D04CFA" w:rsidP="00D04CFA">
      <w:pPr>
        <w:jc w:val="center"/>
        <w:rPr>
          <w:rFonts w:asciiTheme="majorBidi" w:hAnsiTheme="majorBidi" w:cstheme="majorBidi"/>
          <w:sz w:val="24"/>
          <w:szCs w:val="24"/>
          <w:lang w:val="en-US"/>
        </w:rPr>
      </w:pPr>
      <w:r w:rsidRPr="00D04CFA">
        <w:rPr>
          <w:rFonts w:asciiTheme="majorBidi" w:hAnsiTheme="majorBidi" w:cstheme="majorBidi"/>
          <w:sz w:val="24"/>
          <w:szCs w:val="24"/>
          <w:lang w:val="en-US"/>
        </w:rPr>
        <w:t xml:space="preserve">Sfax University </w:t>
      </w:r>
    </w:p>
    <w:p w14:paraId="0773FDFB" w14:textId="77777777" w:rsidR="00D04CFA" w:rsidRPr="00D04CFA" w:rsidRDefault="00D04CFA" w:rsidP="00D04CFA">
      <w:pPr>
        <w:jc w:val="center"/>
        <w:rPr>
          <w:rFonts w:asciiTheme="majorBidi" w:hAnsiTheme="majorBidi" w:cstheme="majorBidi"/>
          <w:sz w:val="24"/>
          <w:szCs w:val="24"/>
          <w:lang w:val="en-US"/>
        </w:rPr>
      </w:pPr>
      <w:hyperlink r:id="rId8">
        <w:r w:rsidRPr="00D04CFA">
          <w:rPr>
            <w:rFonts w:asciiTheme="majorBidi" w:hAnsiTheme="majorBidi" w:cstheme="majorBidi"/>
            <w:sz w:val="24"/>
            <w:szCs w:val="24"/>
            <w:lang w:val="en-US"/>
          </w:rPr>
          <w:t>s.tebourbi@yahoo.com</w:t>
        </w:r>
      </w:hyperlink>
    </w:p>
    <w:p w14:paraId="07E32E80" w14:textId="77777777" w:rsidR="00D04CFA" w:rsidRPr="00D04CFA" w:rsidRDefault="00D04CFA" w:rsidP="00D04CFA">
      <w:pPr>
        <w:jc w:val="center"/>
        <w:rPr>
          <w:rFonts w:asciiTheme="majorBidi" w:hAnsiTheme="majorBidi" w:cstheme="majorBidi"/>
          <w:sz w:val="24"/>
          <w:szCs w:val="24"/>
          <w:lang w:val="en-US"/>
        </w:rPr>
      </w:pPr>
      <w:r w:rsidRPr="00D04CFA">
        <w:rPr>
          <w:rFonts w:asciiTheme="majorBidi" w:hAnsiTheme="majorBidi" w:cstheme="majorBidi"/>
          <w:sz w:val="24"/>
          <w:szCs w:val="24"/>
          <w:lang w:val="en-US"/>
        </w:rPr>
        <w:t xml:space="preserve"> LRM</w:t>
      </w:r>
    </w:p>
    <w:p w14:paraId="317B8D56" w14:textId="77777777" w:rsidR="00D04CFA" w:rsidRPr="00D04CFA" w:rsidRDefault="00D04CFA" w:rsidP="00D04CFA">
      <w:pPr>
        <w:jc w:val="center"/>
        <w:rPr>
          <w:rFonts w:asciiTheme="majorBidi" w:hAnsiTheme="majorBidi" w:cstheme="majorBidi"/>
          <w:b/>
          <w:bCs/>
          <w:sz w:val="24"/>
          <w:szCs w:val="24"/>
          <w:lang w:val="en-US"/>
        </w:rPr>
      </w:pPr>
    </w:p>
    <w:p w14:paraId="6BE9F5DB" w14:textId="77777777" w:rsidR="00D04CFA" w:rsidRPr="00D04CFA" w:rsidRDefault="00D04CFA" w:rsidP="00D04CFA">
      <w:pPr>
        <w:jc w:val="center"/>
        <w:rPr>
          <w:rFonts w:asciiTheme="majorBidi" w:hAnsiTheme="majorBidi" w:cstheme="majorBidi"/>
          <w:b/>
          <w:bCs/>
          <w:sz w:val="24"/>
          <w:szCs w:val="24"/>
          <w:lang w:val="en-US"/>
        </w:rPr>
      </w:pPr>
      <w:r w:rsidRPr="00D04CFA">
        <w:rPr>
          <w:rFonts w:asciiTheme="majorBidi" w:hAnsiTheme="majorBidi" w:cstheme="majorBidi"/>
          <w:b/>
          <w:bCs/>
          <w:sz w:val="24"/>
          <w:szCs w:val="24"/>
          <w:lang w:val="en-US"/>
        </w:rPr>
        <w:t xml:space="preserve">Romdhane khmekhem </w:t>
      </w:r>
    </w:p>
    <w:p w14:paraId="0989B5B1" w14:textId="77777777" w:rsidR="00D04CFA" w:rsidRPr="00D04CFA" w:rsidRDefault="00D04CFA" w:rsidP="00D04CFA">
      <w:pPr>
        <w:jc w:val="center"/>
        <w:rPr>
          <w:rFonts w:asciiTheme="majorBidi" w:hAnsiTheme="majorBidi" w:cstheme="majorBidi"/>
          <w:sz w:val="24"/>
          <w:szCs w:val="24"/>
          <w:lang w:val="en-US"/>
        </w:rPr>
      </w:pPr>
      <w:r w:rsidRPr="00D04CFA">
        <w:rPr>
          <w:rFonts w:asciiTheme="majorBidi" w:hAnsiTheme="majorBidi" w:cstheme="majorBidi"/>
          <w:sz w:val="24"/>
          <w:szCs w:val="24"/>
          <w:lang w:val="en-US"/>
        </w:rPr>
        <w:t>Professor</w:t>
      </w:r>
    </w:p>
    <w:p w14:paraId="030C06C5" w14:textId="77777777" w:rsidR="00D04CFA" w:rsidRPr="00D04CFA" w:rsidRDefault="00D04CFA" w:rsidP="00D04CFA">
      <w:pPr>
        <w:jc w:val="center"/>
        <w:rPr>
          <w:rFonts w:asciiTheme="majorBidi" w:hAnsiTheme="majorBidi" w:cstheme="majorBidi"/>
          <w:sz w:val="24"/>
          <w:szCs w:val="24"/>
          <w:lang w:val="en-US"/>
        </w:rPr>
      </w:pPr>
      <w:r w:rsidRPr="00D04CFA">
        <w:rPr>
          <w:rFonts w:asciiTheme="majorBidi" w:hAnsiTheme="majorBidi" w:cstheme="majorBidi"/>
          <w:sz w:val="24"/>
          <w:szCs w:val="24"/>
          <w:lang w:val="en-US"/>
        </w:rPr>
        <w:t>Faculty of economics and managment science of Sfax</w:t>
      </w:r>
    </w:p>
    <w:p w14:paraId="7F6C6145" w14:textId="77777777" w:rsidR="00D04CFA" w:rsidRPr="00AF749E" w:rsidRDefault="00D04CFA" w:rsidP="00D04CFA">
      <w:pPr>
        <w:jc w:val="center"/>
        <w:rPr>
          <w:rFonts w:asciiTheme="majorBidi" w:hAnsiTheme="majorBidi" w:cstheme="majorBidi"/>
          <w:sz w:val="24"/>
          <w:szCs w:val="24"/>
        </w:rPr>
      </w:pPr>
      <w:r w:rsidRPr="00AF749E">
        <w:rPr>
          <w:rFonts w:asciiTheme="majorBidi" w:hAnsiTheme="majorBidi" w:cstheme="majorBidi"/>
          <w:sz w:val="24"/>
          <w:szCs w:val="24"/>
        </w:rPr>
        <w:t xml:space="preserve">Sfax University </w:t>
      </w:r>
    </w:p>
    <w:p w14:paraId="7BDC8CA0" w14:textId="77777777" w:rsidR="00D04CFA" w:rsidRPr="00AF749E" w:rsidRDefault="00D04CFA" w:rsidP="00D04CFA">
      <w:pPr>
        <w:jc w:val="center"/>
        <w:rPr>
          <w:rFonts w:asciiTheme="majorBidi" w:hAnsiTheme="majorBidi" w:cstheme="majorBidi"/>
          <w:sz w:val="24"/>
          <w:szCs w:val="24"/>
        </w:rPr>
      </w:pPr>
      <w:hyperlink r:id="rId9">
        <w:r w:rsidRPr="00AF749E">
          <w:rPr>
            <w:rFonts w:asciiTheme="majorBidi" w:hAnsiTheme="majorBidi" w:cstheme="majorBidi"/>
            <w:sz w:val="24"/>
            <w:szCs w:val="24"/>
          </w:rPr>
          <w:t>rm.khemakhem@gmail.com</w:t>
        </w:r>
      </w:hyperlink>
    </w:p>
    <w:p w14:paraId="49A2C0B4" w14:textId="3B29C883" w:rsidR="00FE3597" w:rsidRPr="00D04CFA" w:rsidRDefault="00D04CFA" w:rsidP="00D04CFA">
      <w:pPr>
        <w:jc w:val="center"/>
        <w:rPr>
          <w:rFonts w:asciiTheme="majorBidi" w:hAnsiTheme="majorBidi" w:cstheme="majorBidi"/>
          <w:sz w:val="24"/>
          <w:szCs w:val="24"/>
        </w:rPr>
      </w:pPr>
      <w:r w:rsidRPr="00AF749E">
        <w:rPr>
          <w:rFonts w:asciiTheme="majorBidi" w:hAnsiTheme="majorBidi" w:cstheme="majorBidi"/>
          <w:sz w:val="24"/>
          <w:szCs w:val="24"/>
        </w:rPr>
        <w:t>LRM</w:t>
      </w: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xml:space="preserve"> : xx/xx/xxxx </w:t>
      </w:r>
      <w:r w:rsidRPr="00DE24F8">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xml:space="preserve"> : xx/xx/xxxx </w:t>
      </w:r>
    </w:p>
    <w:p w14:paraId="0262FD6F"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14:paraId="2AA13E21" w14:textId="23E1A0DF" w:rsidR="00FE3597" w:rsidRPr="00DE24F8" w:rsidRDefault="00FE3597" w:rsidP="00F06905">
      <w:pPr>
        <w:rPr>
          <w:rFonts w:asciiTheme="majorBidi" w:eastAsia="Times New Roman" w:hAnsiTheme="majorBidi" w:cstheme="majorBidi"/>
          <w:sz w:val="20"/>
          <w:szCs w:val="20"/>
        </w:rPr>
      </w:pPr>
      <w:r w:rsidRPr="00DE24F8">
        <w:rPr>
          <w:rFonts w:asciiTheme="majorBidi" w:eastAsia="Times New Roman" w:hAnsiTheme="majorBidi" w:cstheme="majorBidi"/>
          <w:sz w:val="20"/>
          <w:szCs w:val="20"/>
        </w:rPr>
        <w:t>Nom. Première lettre du prénom</w:t>
      </w:r>
      <w:r w:rsidR="006D091A">
        <w:rPr>
          <w:rFonts w:asciiTheme="majorBidi" w:eastAsia="Times New Roman" w:hAnsiTheme="majorBidi" w:cstheme="majorBidi"/>
          <w:sz w:val="20"/>
          <w:szCs w:val="20"/>
        </w:rPr>
        <w:t>.</w:t>
      </w:r>
      <w:r w:rsidRPr="00DE24F8">
        <w:rPr>
          <w:rFonts w:asciiTheme="majorBidi" w:eastAsia="Times New Roman" w:hAnsiTheme="majorBidi" w:cstheme="majorBidi"/>
          <w:sz w:val="20"/>
          <w:szCs w:val="20"/>
        </w:rPr>
        <w:t xml:space="preserve"> (20</w:t>
      </w:r>
      <w:r w:rsidR="006D091A">
        <w:rPr>
          <w:rFonts w:asciiTheme="majorBidi" w:eastAsia="Times New Roman" w:hAnsiTheme="majorBidi" w:cstheme="majorBidi"/>
          <w:sz w:val="20"/>
          <w:szCs w:val="20"/>
        </w:rPr>
        <w:t>00</w:t>
      </w:r>
      <w:r w:rsidRPr="00DE24F8">
        <w:rPr>
          <w:rFonts w:asciiTheme="majorBidi" w:eastAsia="Times New Roman" w:hAnsiTheme="majorBidi" w:cstheme="majorBidi"/>
          <w:sz w:val="20"/>
          <w:szCs w:val="20"/>
        </w:rPr>
        <w:t xml:space="preserve">) «Titre de l’article »,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009A2F5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Pr="00DE24F8">
        <w:rPr>
          <w:rFonts w:asciiTheme="majorBidi" w:eastAsia="Times New Roman" w:hAnsiTheme="majorBidi" w:cstheme="majorBidi"/>
          <w:sz w:val="20"/>
          <w:szCs w:val="20"/>
        </w:rPr>
        <w:t xml:space="preserve"> : - </w:t>
      </w:r>
    </w:p>
    <w:p w14:paraId="06D93151" w14:textId="77777777" w:rsidR="00FE3597" w:rsidRPr="00D04CFA" w:rsidRDefault="00F06905" w:rsidP="00FE3597">
      <w:pPr>
        <w:rPr>
          <w:rFonts w:asciiTheme="majorBidi" w:eastAsia="Times New Roman" w:hAnsiTheme="majorBidi" w:cstheme="majorBidi"/>
          <w:b/>
          <w:bCs/>
          <w:lang w:val="en-US"/>
        </w:rPr>
      </w:pPr>
      <w:r w:rsidRPr="00D04CFA">
        <w:rPr>
          <w:rFonts w:asciiTheme="majorBidi" w:eastAsia="Times New Roman" w:hAnsiTheme="majorBidi" w:cstheme="majorBidi"/>
          <w:b/>
          <w:bCs/>
          <w:lang w:val="en-US"/>
        </w:rPr>
        <w:t xml:space="preserve">Digital Object Identifier (DOI) :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14:paraId="4926792C" w14:textId="0D785DA4" w:rsidR="00DE24F8" w:rsidRPr="00D04CFA" w:rsidRDefault="00B55E22" w:rsidP="00D04CFA">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7F814402" w14:textId="77777777" w:rsidR="00D04CFA" w:rsidRDefault="00D04CFA" w:rsidP="00D04CFA">
      <w:pPr>
        <w:pStyle w:val="NormalWeb"/>
      </w:pPr>
      <w:r>
        <w:rPr>
          <w:rStyle w:val="lev"/>
        </w:rPr>
        <w:lastRenderedPageBreak/>
        <w:t>Résumé</w:t>
      </w:r>
    </w:p>
    <w:p w14:paraId="1D1AF83D" w14:textId="77777777" w:rsidR="00D04CFA" w:rsidRDefault="00D04CFA" w:rsidP="00D04CFA">
      <w:pPr>
        <w:pStyle w:val="NormalWeb"/>
        <w:spacing w:before="0" w:beforeAutospacing="0" w:after="0" w:afterAutospacing="0" w:line="360" w:lineRule="auto"/>
        <w:jc w:val="both"/>
      </w:pPr>
      <w:r>
        <w:t xml:space="preserve">Cette étude examine l’impact des stratégies de gestion électronique de la relation client (e-CRM) sur l’attitude et l’intention d’utilisation de ce système dans le secteur des télécommunications en Tunisie. Le modèle de recherche proposé s’appuie sur la théorie de la diffusion de l’innovation et le modèle d’acceptation de la technologie (TAM), tout en intégrant deux variables clés du marketing relationnel : la confiance et le risque perçu. Les données ont été recueillies auprès de 200 cadres travaillant chez </w:t>
      </w:r>
      <w:r>
        <w:rPr>
          <w:rStyle w:val="whitespace-normal"/>
        </w:rPr>
        <w:t>Ooredoo Tunisie</w:t>
      </w:r>
      <w:r>
        <w:t xml:space="preserve">, </w:t>
      </w:r>
      <w:r>
        <w:rPr>
          <w:rStyle w:val="whitespace-normal"/>
        </w:rPr>
        <w:t>Tunisie Telecom</w:t>
      </w:r>
      <w:r>
        <w:t xml:space="preserve"> et </w:t>
      </w:r>
      <w:r>
        <w:rPr>
          <w:rStyle w:val="whitespace-normal"/>
        </w:rPr>
        <w:t>Orange Tunisie</w:t>
      </w:r>
      <w:r>
        <w:t>, puis analysées à l’aide de la méthode des équations structurelles. Les résultats révèlent que l’utilité perçue influence davantage l’adoption de l’e-CRM que la facilité d’utilisation perçue. Ils montrent également que l’utilité perçue, la compatibilité et la confiance exercent un effet positif sur l’attitude et l’intention d’utilisation du système, tandis que le risque perçu les affecte négativement.</w:t>
      </w:r>
    </w:p>
    <w:p w14:paraId="7F64E24B" w14:textId="09FB48B4" w:rsidR="00D04CFA" w:rsidRDefault="00D04CFA" w:rsidP="00D04CFA">
      <w:pPr>
        <w:pStyle w:val="NormalWeb"/>
        <w:spacing w:before="0" w:beforeAutospacing="0" w:after="0" w:afterAutospacing="0" w:line="360" w:lineRule="auto"/>
      </w:pPr>
      <w:r>
        <w:rPr>
          <w:rStyle w:val="lev"/>
        </w:rPr>
        <w:t>Mots-clés :</w:t>
      </w:r>
      <w:r>
        <w:t xml:space="preserve"> gestion électronique de la relation client (e-CRM), attitude, intention d’utilisation, utilité perçue, confiance, risque perçu, secteur des télécommunications.</w:t>
      </w:r>
    </w:p>
    <w:p w14:paraId="5C4A429E" w14:textId="77777777" w:rsidR="00D04CFA" w:rsidRPr="00D04CFA" w:rsidRDefault="00D04CFA" w:rsidP="00D04CFA">
      <w:pPr>
        <w:rPr>
          <w:rFonts w:ascii="Times New Roman" w:hAnsi="Times New Roman"/>
          <w:spacing w:val="-15"/>
          <w:sz w:val="24"/>
          <w:lang w:val="en-US"/>
        </w:rPr>
      </w:pPr>
      <w:r w:rsidRPr="00D04CFA">
        <w:rPr>
          <w:rFonts w:ascii="Times New Roman" w:hAnsi="Times New Roman"/>
          <w:b/>
          <w:sz w:val="24"/>
          <w:lang w:val="en-US"/>
        </w:rPr>
        <w:t>Abstract</w:t>
      </w:r>
    </w:p>
    <w:p w14:paraId="27EA8C7A" w14:textId="77777777" w:rsidR="00D04CFA" w:rsidRPr="00D04CFA" w:rsidRDefault="00D04CFA" w:rsidP="00D04CFA">
      <w:pPr>
        <w:rPr>
          <w:rFonts w:ascii="Times New Roman" w:hAnsi="Times New Roman"/>
          <w:sz w:val="24"/>
          <w:lang w:val="en-US"/>
        </w:rPr>
      </w:pPr>
      <w:r w:rsidRPr="00D04CFA">
        <w:rPr>
          <w:rFonts w:ascii="Times New Roman" w:hAnsi="Times New Roman"/>
          <w:sz w:val="24"/>
          <w:lang w:val="en-US"/>
        </w:rPr>
        <w:t>This</w:t>
      </w:r>
      <w:r w:rsidRPr="00D04CFA">
        <w:rPr>
          <w:rFonts w:ascii="Times New Roman" w:hAnsi="Times New Roman"/>
          <w:spacing w:val="-15"/>
          <w:sz w:val="24"/>
          <w:lang w:val="en-US"/>
        </w:rPr>
        <w:t xml:space="preserve"> </w:t>
      </w:r>
      <w:r w:rsidRPr="00D04CFA">
        <w:rPr>
          <w:rFonts w:ascii="Times New Roman" w:hAnsi="Times New Roman"/>
          <w:sz w:val="24"/>
          <w:lang w:val="en-US"/>
        </w:rPr>
        <w:t>study</w:t>
      </w:r>
      <w:r w:rsidRPr="00D04CFA">
        <w:rPr>
          <w:rFonts w:ascii="Times New Roman" w:hAnsi="Times New Roman"/>
          <w:spacing w:val="-15"/>
          <w:sz w:val="24"/>
          <w:lang w:val="en-US"/>
        </w:rPr>
        <w:t xml:space="preserve"> </w:t>
      </w:r>
      <w:r w:rsidRPr="00D04CFA">
        <w:rPr>
          <w:rFonts w:ascii="Times New Roman" w:hAnsi="Times New Roman"/>
          <w:sz w:val="24"/>
          <w:lang w:val="en-US"/>
        </w:rPr>
        <w:t>investigates</w:t>
      </w:r>
      <w:r w:rsidRPr="00D04CFA">
        <w:rPr>
          <w:rFonts w:ascii="Times New Roman" w:hAnsi="Times New Roman"/>
          <w:spacing w:val="-15"/>
          <w:sz w:val="24"/>
          <w:lang w:val="en-US"/>
        </w:rPr>
        <w:t xml:space="preserve"> </w:t>
      </w:r>
      <w:r w:rsidRPr="00D04CFA">
        <w:rPr>
          <w:rFonts w:ascii="Times New Roman" w:hAnsi="Times New Roman"/>
          <w:sz w:val="24"/>
          <w:lang w:val="en-US"/>
        </w:rPr>
        <w:t>the</w:t>
      </w:r>
      <w:r w:rsidRPr="00D04CFA">
        <w:rPr>
          <w:rFonts w:ascii="Times New Roman" w:hAnsi="Times New Roman"/>
          <w:spacing w:val="-15"/>
          <w:sz w:val="24"/>
          <w:lang w:val="en-US"/>
        </w:rPr>
        <w:t xml:space="preserve"> </w:t>
      </w:r>
      <w:r w:rsidRPr="00D04CFA">
        <w:rPr>
          <w:rFonts w:ascii="Times New Roman" w:hAnsi="Times New Roman"/>
          <w:sz w:val="24"/>
          <w:lang w:val="en-US"/>
        </w:rPr>
        <w:t>impact</w:t>
      </w:r>
      <w:r w:rsidRPr="00D04CFA">
        <w:rPr>
          <w:rFonts w:ascii="Times New Roman" w:hAnsi="Times New Roman"/>
          <w:spacing w:val="-15"/>
          <w:sz w:val="24"/>
          <w:lang w:val="en-US"/>
        </w:rPr>
        <w:t xml:space="preserve"> </w:t>
      </w:r>
      <w:r w:rsidRPr="00D04CFA">
        <w:rPr>
          <w:rFonts w:ascii="Times New Roman" w:hAnsi="Times New Roman"/>
          <w:sz w:val="24"/>
          <w:lang w:val="en-US"/>
        </w:rPr>
        <w:t>of</w:t>
      </w:r>
      <w:r w:rsidRPr="00D04CFA">
        <w:rPr>
          <w:rFonts w:ascii="Times New Roman" w:hAnsi="Times New Roman"/>
          <w:spacing w:val="-15"/>
          <w:sz w:val="24"/>
          <w:lang w:val="en-US"/>
        </w:rPr>
        <w:t xml:space="preserve"> </w:t>
      </w:r>
      <w:r w:rsidRPr="00D04CFA">
        <w:rPr>
          <w:rFonts w:ascii="Times New Roman" w:hAnsi="Times New Roman"/>
          <w:sz w:val="24"/>
          <w:lang w:val="en-US"/>
        </w:rPr>
        <w:t>electronic</w:t>
      </w:r>
      <w:r w:rsidRPr="00D04CFA">
        <w:rPr>
          <w:rFonts w:ascii="Times New Roman" w:hAnsi="Times New Roman"/>
          <w:spacing w:val="-15"/>
          <w:sz w:val="24"/>
          <w:lang w:val="en-US"/>
        </w:rPr>
        <w:t xml:space="preserve"> </w:t>
      </w:r>
      <w:r w:rsidRPr="00D04CFA">
        <w:rPr>
          <w:rFonts w:ascii="Times New Roman" w:hAnsi="Times New Roman"/>
          <w:sz w:val="24"/>
          <w:lang w:val="en-US"/>
        </w:rPr>
        <w:t>customer’s</w:t>
      </w:r>
      <w:r w:rsidRPr="00D04CFA">
        <w:rPr>
          <w:rFonts w:ascii="Times New Roman" w:hAnsi="Times New Roman"/>
          <w:spacing w:val="-15"/>
          <w:sz w:val="24"/>
          <w:lang w:val="en-US"/>
        </w:rPr>
        <w:t xml:space="preserve"> </w:t>
      </w:r>
      <w:r w:rsidRPr="00D04CFA">
        <w:rPr>
          <w:rFonts w:ascii="Times New Roman" w:hAnsi="Times New Roman"/>
          <w:sz w:val="24"/>
          <w:lang w:val="en-US"/>
        </w:rPr>
        <w:t>relationship</w:t>
      </w:r>
      <w:r w:rsidRPr="00D04CFA">
        <w:rPr>
          <w:rFonts w:ascii="Times New Roman" w:hAnsi="Times New Roman"/>
          <w:spacing w:val="-15"/>
          <w:sz w:val="24"/>
          <w:lang w:val="en-US"/>
        </w:rPr>
        <w:t xml:space="preserve"> </w:t>
      </w:r>
      <w:r w:rsidRPr="00D04CFA">
        <w:rPr>
          <w:rFonts w:ascii="Times New Roman" w:hAnsi="Times New Roman"/>
          <w:sz w:val="24"/>
          <w:lang w:val="en-US"/>
        </w:rPr>
        <w:t>management strategies</w:t>
      </w:r>
      <w:r w:rsidRPr="00D04CFA">
        <w:rPr>
          <w:rFonts w:ascii="Times New Roman" w:hAnsi="Times New Roman"/>
          <w:spacing w:val="-15"/>
          <w:sz w:val="24"/>
          <w:lang w:val="en-US"/>
        </w:rPr>
        <w:t xml:space="preserve"> </w:t>
      </w:r>
      <w:r w:rsidRPr="00D04CFA">
        <w:rPr>
          <w:rFonts w:ascii="Times New Roman" w:hAnsi="Times New Roman"/>
          <w:sz w:val="24"/>
          <w:lang w:val="en-US"/>
        </w:rPr>
        <w:t>on</w:t>
      </w:r>
      <w:r w:rsidRPr="00D04CFA">
        <w:rPr>
          <w:rFonts w:ascii="Times New Roman" w:hAnsi="Times New Roman"/>
          <w:spacing w:val="-15"/>
          <w:sz w:val="24"/>
          <w:lang w:val="en-US"/>
        </w:rPr>
        <w:t xml:space="preserve"> </w:t>
      </w:r>
      <w:r w:rsidRPr="00D04CFA">
        <w:rPr>
          <w:rFonts w:ascii="Times New Roman" w:hAnsi="Times New Roman"/>
          <w:sz w:val="24"/>
          <w:lang w:val="en-US"/>
        </w:rPr>
        <w:t>the</w:t>
      </w:r>
      <w:r w:rsidRPr="00D04CFA">
        <w:rPr>
          <w:rFonts w:ascii="Times New Roman" w:hAnsi="Times New Roman"/>
          <w:spacing w:val="-15"/>
          <w:sz w:val="24"/>
          <w:lang w:val="en-US"/>
        </w:rPr>
        <w:t xml:space="preserve"> </w:t>
      </w:r>
      <w:r w:rsidRPr="00D04CFA">
        <w:rPr>
          <w:rFonts w:ascii="Times New Roman" w:hAnsi="Times New Roman"/>
          <w:sz w:val="24"/>
          <w:lang w:val="en-US"/>
        </w:rPr>
        <w:t>attitude</w:t>
      </w:r>
      <w:r w:rsidRPr="00D04CFA">
        <w:rPr>
          <w:rFonts w:ascii="Times New Roman" w:hAnsi="Times New Roman"/>
          <w:spacing w:val="-15"/>
          <w:sz w:val="24"/>
          <w:lang w:val="en-US"/>
        </w:rPr>
        <w:t xml:space="preserve"> </w:t>
      </w:r>
      <w:r w:rsidRPr="00D04CFA">
        <w:rPr>
          <w:rFonts w:ascii="Times New Roman" w:hAnsi="Times New Roman"/>
          <w:sz w:val="24"/>
          <w:lang w:val="en-US"/>
        </w:rPr>
        <w:t>and</w:t>
      </w:r>
      <w:r w:rsidRPr="00D04CFA">
        <w:rPr>
          <w:rFonts w:ascii="Times New Roman" w:hAnsi="Times New Roman"/>
          <w:spacing w:val="-15"/>
          <w:sz w:val="24"/>
          <w:lang w:val="en-US"/>
        </w:rPr>
        <w:t xml:space="preserve"> </w:t>
      </w:r>
      <w:r w:rsidRPr="00D04CFA">
        <w:rPr>
          <w:rFonts w:ascii="Times New Roman" w:hAnsi="Times New Roman"/>
          <w:sz w:val="24"/>
          <w:lang w:val="en-US"/>
        </w:rPr>
        <w:t>intention</w:t>
      </w:r>
      <w:r w:rsidRPr="00D04CFA">
        <w:rPr>
          <w:rFonts w:ascii="Times New Roman" w:hAnsi="Times New Roman"/>
          <w:spacing w:val="-15"/>
          <w:sz w:val="24"/>
          <w:lang w:val="en-US"/>
        </w:rPr>
        <w:t xml:space="preserve"> </w:t>
      </w:r>
      <w:r w:rsidRPr="00D04CFA">
        <w:rPr>
          <w:rFonts w:ascii="Times New Roman" w:hAnsi="Times New Roman"/>
          <w:sz w:val="24"/>
          <w:lang w:val="en-US"/>
        </w:rPr>
        <w:t>toward</w:t>
      </w:r>
      <w:r w:rsidRPr="00D04CFA">
        <w:rPr>
          <w:rFonts w:ascii="Times New Roman" w:hAnsi="Times New Roman"/>
          <w:spacing w:val="-15"/>
          <w:sz w:val="24"/>
          <w:lang w:val="en-US"/>
        </w:rPr>
        <w:t xml:space="preserve"> </w:t>
      </w:r>
      <w:r w:rsidRPr="00D04CFA">
        <w:rPr>
          <w:rFonts w:ascii="Times New Roman" w:hAnsi="Times New Roman"/>
          <w:sz w:val="24"/>
          <w:lang w:val="en-US"/>
        </w:rPr>
        <w:t>the</w:t>
      </w:r>
      <w:r w:rsidRPr="00D04CFA">
        <w:rPr>
          <w:rFonts w:ascii="Times New Roman" w:hAnsi="Times New Roman"/>
          <w:spacing w:val="-15"/>
          <w:sz w:val="24"/>
          <w:lang w:val="en-US"/>
        </w:rPr>
        <w:t xml:space="preserve"> </w:t>
      </w:r>
      <w:r w:rsidRPr="00D04CFA">
        <w:rPr>
          <w:rFonts w:ascii="Times New Roman" w:hAnsi="Times New Roman"/>
          <w:sz w:val="24"/>
          <w:lang w:val="en-US"/>
        </w:rPr>
        <w:t>use</w:t>
      </w:r>
      <w:r w:rsidRPr="00D04CFA">
        <w:rPr>
          <w:rFonts w:ascii="Times New Roman" w:hAnsi="Times New Roman"/>
          <w:spacing w:val="-15"/>
          <w:sz w:val="24"/>
          <w:lang w:val="en-US"/>
        </w:rPr>
        <w:t xml:space="preserve"> </w:t>
      </w:r>
      <w:r w:rsidRPr="00D04CFA">
        <w:rPr>
          <w:rFonts w:ascii="Times New Roman" w:hAnsi="Times New Roman"/>
          <w:sz w:val="24"/>
          <w:lang w:val="en-US"/>
        </w:rPr>
        <w:t>of</w:t>
      </w:r>
      <w:r w:rsidRPr="00D04CFA">
        <w:rPr>
          <w:rFonts w:ascii="Times New Roman" w:hAnsi="Times New Roman"/>
          <w:spacing w:val="-15"/>
          <w:sz w:val="24"/>
          <w:lang w:val="en-US"/>
        </w:rPr>
        <w:t xml:space="preserve"> </w:t>
      </w:r>
      <w:r w:rsidRPr="00D04CFA">
        <w:rPr>
          <w:rFonts w:ascii="Times New Roman" w:hAnsi="Times New Roman"/>
          <w:sz w:val="24"/>
          <w:lang w:val="en-US"/>
        </w:rPr>
        <w:t>this</w:t>
      </w:r>
      <w:r w:rsidRPr="00D04CFA">
        <w:rPr>
          <w:rFonts w:ascii="Times New Roman" w:hAnsi="Times New Roman"/>
          <w:spacing w:val="-15"/>
          <w:sz w:val="24"/>
          <w:lang w:val="en-US"/>
        </w:rPr>
        <w:t xml:space="preserve"> </w:t>
      </w:r>
      <w:r w:rsidRPr="00D04CFA">
        <w:rPr>
          <w:rFonts w:ascii="Times New Roman" w:hAnsi="Times New Roman"/>
          <w:sz w:val="24"/>
          <w:lang w:val="en-US"/>
        </w:rPr>
        <w:t>system</w:t>
      </w:r>
      <w:r w:rsidRPr="00D04CFA">
        <w:rPr>
          <w:rFonts w:ascii="Times New Roman" w:hAnsi="Times New Roman"/>
          <w:spacing w:val="-15"/>
          <w:sz w:val="24"/>
          <w:lang w:val="en-US"/>
        </w:rPr>
        <w:t xml:space="preserve"> </w:t>
      </w:r>
      <w:r w:rsidRPr="00D04CFA">
        <w:rPr>
          <w:rFonts w:ascii="Times New Roman" w:hAnsi="Times New Roman"/>
          <w:sz w:val="24"/>
          <w:lang w:val="en-US"/>
        </w:rPr>
        <w:t>by</w:t>
      </w:r>
      <w:r w:rsidRPr="00D04CFA">
        <w:rPr>
          <w:rFonts w:ascii="Times New Roman" w:hAnsi="Times New Roman"/>
          <w:spacing w:val="-15"/>
          <w:sz w:val="24"/>
          <w:lang w:val="en-US"/>
        </w:rPr>
        <w:t xml:space="preserve"> </w:t>
      </w:r>
      <w:r w:rsidRPr="00D04CFA">
        <w:rPr>
          <w:rFonts w:ascii="Times New Roman" w:hAnsi="Times New Roman"/>
          <w:sz w:val="24"/>
          <w:lang w:val="en-US"/>
        </w:rPr>
        <w:t>developing</w:t>
      </w:r>
      <w:r w:rsidRPr="00D04CFA">
        <w:rPr>
          <w:rFonts w:ascii="Times New Roman" w:hAnsi="Times New Roman"/>
          <w:spacing w:val="-15"/>
          <w:sz w:val="24"/>
          <w:lang w:val="en-US"/>
        </w:rPr>
        <w:t xml:space="preserve"> </w:t>
      </w:r>
      <w:r w:rsidRPr="00D04CFA">
        <w:rPr>
          <w:rFonts w:ascii="Times New Roman" w:hAnsi="Times New Roman"/>
          <w:sz w:val="24"/>
          <w:lang w:val="en-US"/>
        </w:rPr>
        <w:t>an</w:t>
      </w:r>
      <w:r w:rsidRPr="00D04CFA">
        <w:rPr>
          <w:rFonts w:ascii="Times New Roman" w:hAnsi="Times New Roman"/>
          <w:spacing w:val="-15"/>
          <w:sz w:val="24"/>
          <w:lang w:val="en-US"/>
        </w:rPr>
        <w:t xml:space="preserve"> </w:t>
      </w:r>
      <w:r w:rsidRPr="00D04CFA">
        <w:rPr>
          <w:rFonts w:ascii="Times New Roman" w:hAnsi="Times New Roman"/>
          <w:sz w:val="24"/>
          <w:lang w:val="en-US"/>
        </w:rPr>
        <w:t>integrated model in telecommunication sector in Tunisian context.</w:t>
      </w:r>
    </w:p>
    <w:p w14:paraId="6C1BFF6E" w14:textId="77777777" w:rsidR="00D04CFA" w:rsidRPr="00D04CFA" w:rsidRDefault="00D04CFA" w:rsidP="00D04CFA">
      <w:pPr>
        <w:rPr>
          <w:rFonts w:ascii="Times New Roman"/>
          <w:sz w:val="24"/>
          <w:lang w:val="en-US"/>
        </w:rPr>
      </w:pPr>
      <w:r w:rsidRPr="00D04CFA">
        <w:rPr>
          <w:rFonts w:ascii="Times New Roman"/>
          <w:sz w:val="24"/>
          <w:lang w:val="en-US"/>
        </w:rPr>
        <w:t>The proposed research model was constructed on the basis of the innovation diffusion theory and the technology acceptance model by adding two variables relating to our relationship marketing context in telecommunication sector: perceived risk and trust.</w:t>
      </w:r>
    </w:p>
    <w:p w14:paraId="09231A5F" w14:textId="77777777" w:rsidR="00D04CFA" w:rsidRPr="00D04CFA" w:rsidRDefault="00D04CFA" w:rsidP="00D04CFA">
      <w:pPr>
        <w:rPr>
          <w:rFonts w:ascii="Times New Roman" w:hAnsi="Times New Roman"/>
          <w:sz w:val="24"/>
          <w:lang w:val="en-US"/>
        </w:rPr>
      </w:pPr>
      <w:r w:rsidRPr="00D04CFA">
        <w:rPr>
          <w:rFonts w:ascii="Times New Roman" w:hAnsi="Times New Roman"/>
          <w:sz w:val="24"/>
          <w:lang w:val="en-US"/>
        </w:rPr>
        <w:t>Data</w:t>
      </w:r>
      <w:r w:rsidRPr="00D04CFA">
        <w:rPr>
          <w:rFonts w:ascii="Times New Roman" w:hAnsi="Times New Roman"/>
          <w:spacing w:val="-7"/>
          <w:sz w:val="24"/>
          <w:lang w:val="en-US"/>
        </w:rPr>
        <w:t xml:space="preserve"> </w:t>
      </w:r>
      <w:r w:rsidRPr="00D04CFA">
        <w:rPr>
          <w:rFonts w:ascii="Times New Roman" w:hAnsi="Times New Roman"/>
          <w:sz w:val="24"/>
          <w:lang w:val="en-US"/>
        </w:rPr>
        <w:t>was</w:t>
      </w:r>
      <w:r w:rsidRPr="00D04CFA">
        <w:rPr>
          <w:rFonts w:ascii="Times New Roman" w:hAnsi="Times New Roman"/>
          <w:spacing w:val="-7"/>
          <w:sz w:val="24"/>
          <w:lang w:val="en-US"/>
        </w:rPr>
        <w:t xml:space="preserve"> </w:t>
      </w:r>
      <w:r w:rsidRPr="00D04CFA">
        <w:rPr>
          <w:rFonts w:ascii="Times New Roman" w:hAnsi="Times New Roman"/>
          <w:sz w:val="24"/>
          <w:lang w:val="en-US"/>
        </w:rPr>
        <w:t>collected</w:t>
      </w:r>
      <w:r w:rsidRPr="00D04CFA">
        <w:rPr>
          <w:rFonts w:ascii="Times New Roman" w:hAnsi="Times New Roman"/>
          <w:spacing w:val="-6"/>
          <w:sz w:val="24"/>
          <w:lang w:val="en-US"/>
        </w:rPr>
        <w:t xml:space="preserve"> </w:t>
      </w:r>
      <w:r w:rsidRPr="00D04CFA">
        <w:rPr>
          <w:rFonts w:ascii="Times New Roman" w:hAnsi="Times New Roman"/>
          <w:sz w:val="24"/>
          <w:lang w:val="en-US"/>
        </w:rPr>
        <w:t>survey</w:t>
      </w:r>
      <w:r w:rsidRPr="00D04CFA">
        <w:rPr>
          <w:rFonts w:ascii="Times New Roman" w:hAnsi="Times New Roman"/>
          <w:spacing w:val="-4"/>
          <w:sz w:val="24"/>
          <w:lang w:val="en-US"/>
        </w:rPr>
        <w:t xml:space="preserve"> </w:t>
      </w:r>
      <w:r w:rsidRPr="00D04CFA">
        <w:rPr>
          <w:rFonts w:ascii="Times New Roman" w:hAnsi="Times New Roman"/>
          <w:sz w:val="24"/>
          <w:lang w:val="en-US"/>
        </w:rPr>
        <w:t>from</w:t>
      </w:r>
      <w:r w:rsidRPr="00D04CFA">
        <w:rPr>
          <w:rFonts w:ascii="Times New Roman" w:hAnsi="Times New Roman"/>
          <w:spacing w:val="-15"/>
          <w:sz w:val="24"/>
          <w:lang w:val="en-US"/>
        </w:rPr>
        <w:t xml:space="preserve"> </w:t>
      </w:r>
      <w:r w:rsidRPr="00D04CFA">
        <w:rPr>
          <w:rFonts w:ascii="Times New Roman" w:hAnsi="Times New Roman"/>
          <w:sz w:val="24"/>
          <w:lang w:val="en-US"/>
        </w:rPr>
        <w:t>200</w:t>
      </w:r>
      <w:r w:rsidRPr="00D04CFA">
        <w:rPr>
          <w:rFonts w:ascii="Times New Roman" w:hAnsi="Times New Roman"/>
          <w:spacing w:val="-1"/>
          <w:sz w:val="24"/>
          <w:lang w:val="en-US"/>
        </w:rPr>
        <w:t xml:space="preserve"> </w:t>
      </w:r>
      <w:r w:rsidRPr="00D04CFA">
        <w:rPr>
          <w:rFonts w:ascii="Times New Roman" w:hAnsi="Times New Roman"/>
          <w:sz w:val="24"/>
          <w:lang w:val="en-US"/>
        </w:rPr>
        <w:t>managers</w:t>
      </w:r>
      <w:r w:rsidRPr="00D04CFA">
        <w:rPr>
          <w:rFonts w:ascii="Times New Roman" w:hAnsi="Times New Roman"/>
          <w:spacing w:val="-8"/>
          <w:sz w:val="24"/>
          <w:lang w:val="en-US"/>
        </w:rPr>
        <w:t xml:space="preserve"> </w:t>
      </w:r>
      <w:r w:rsidRPr="00D04CFA">
        <w:rPr>
          <w:rFonts w:ascii="Times New Roman" w:hAnsi="Times New Roman"/>
          <w:sz w:val="24"/>
          <w:lang w:val="en-US"/>
        </w:rPr>
        <w:t>related</w:t>
      </w:r>
      <w:r w:rsidRPr="00D04CFA">
        <w:rPr>
          <w:rFonts w:ascii="Times New Roman" w:hAnsi="Times New Roman"/>
          <w:spacing w:val="-6"/>
          <w:sz w:val="24"/>
          <w:lang w:val="en-US"/>
        </w:rPr>
        <w:t xml:space="preserve"> </w:t>
      </w:r>
      <w:r w:rsidRPr="00D04CFA">
        <w:rPr>
          <w:rFonts w:ascii="Times New Roman" w:hAnsi="Times New Roman"/>
          <w:sz w:val="24"/>
          <w:lang w:val="en-US"/>
        </w:rPr>
        <w:t>to</w:t>
      </w:r>
      <w:r w:rsidRPr="00D04CFA">
        <w:rPr>
          <w:rFonts w:ascii="Times New Roman" w:hAnsi="Times New Roman"/>
          <w:spacing w:val="-6"/>
          <w:sz w:val="24"/>
          <w:lang w:val="en-US"/>
        </w:rPr>
        <w:t xml:space="preserve"> </w:t>
      </w:r>
      <w:r w:rsidRPr="00D04CFA">
        <w:rPr>
          <w:rFonts w:ascii="Times New Roman" w:hAnsi="Times New Roman"/>
          <w:sz w:val="24"/>
          <w:lang w:val="en-US"/>
        </w:rPr>
        <w:t>telecommunication</w:t>
      </w:r>
      <w:r w:rsidRPr="00D04CFA">
        <w:rPr>
          <w:rFonts w:ascii="Times New Roman" w:hAnsi="Times New Roman"/>
          <w:spacing w:val="-11"/>
          <w:sz w:val="24"/>
          <w:lang w:val="en-US"/>
        </w:rPr>
        <w:t xml:space="preserve"> </w:t>
      </w:r>
      <w:r w:rsidRPr="00D04CFA">
        <w:rPr>
          <w:rFonts w:ascii="Times New Roman" w:hAnsi="Times New Roman"/>
          <w:sz w:val="24"/>
          <w:lang w:val="en-US"/>
        </w:rPr>
        <w:t>sectors</w:t>
      </w:r>
      <w:r w:rsidRPr="00D04CFA">
        <w:rPr>
          <w:rFonts w:ascii="Times New Roman" w:hAnsi="Times New Roman"/>
          <w:spacing w:val="-8"/>
          <w:sz w:val="24"/>
          <w:lang w:val="en-US"/>
        </w:rPr>
        <w:t xml:space="preserve"> </w:t>
      </w:r>
      <w:r w:rsidRPr="00D04CFA">
        <w:rPr>
          <w:rFonts w:ascii="Times New Roman" w:hAnsi="Times New Roman"/>
          <w:sz w:val="24"/>
          <w:lang w:val="en-US"/>
        </w:rPr>
        <w:t>(Ooredoo, Telecom and Orange) who have a computerized consumer’s database and analysing using structural equation modelling.</w:t>
      </w:r>
    </w:p>
    <w:p w14:paraId="22B76849" w14:textId="77777777" w:rsidR="00D04CFA" w:rsidRPr="00D04CFA" w:rsidRDefault="00D04CFA" w:rsidP="00D04CFA">
      <w:pPr>
        <w:rPr>
          <w:rFonts w:ascii="Times New Roman"/>
          <w:sz w:val="24"/>
          <w:lang w:val="en-US"/>
        </w:rPr>
      </w:pPr>
      <w:r w:rsidRPr="00D04CFA">
        <w:rPr>
          <w:rFonts w:ascii="Times New Roman"/>
          <w:sz w:val="24"/>
          <w:lang w:val="en-US"/>
        </w:rPr>
        <w:t>The</w:t>
      </w:r>
      <w:r w:rsidRPr="00D04CFA">
        <w:rPr>
          <w:rFonts w:ascii="Times New Roman"/>
          <w:spacing w:val="-9"/>
          <w:sz w:val="24"/>
          <w:lang w:val="en-US"/>
        </w:rPr>
        <w:t xml:space="preserve"> </w:t>
      </w:r>
      <w:r w:rsidRPr="00D04CFA">
        <w:rPr>
          <w:rFonts w:ascii="Times New Roman"/>
          <w:sz w:val="24"/>
          <w:lang w:val="en-US"/>
        </w:rPr>
        <w:t>results</w:t>
      </w:r>
      <w:r w:rsidRPr="00D04CFA">
        <w:rPr>
          <w:rFonts w:ascii="Times New Roman"/>
          <w:spacing w:val="-5"/>
          <w:sz w:val="24"/>
          <w:lang w:val="en-US"/>
        </w:rPr>
        <w:t xml:space="preserve"> </w:t>
      </w:r>
      <w:r w:rsidRPr="00D04CFA">
        <w:rPr>
          <w:rFonts w:ascii="Times New Roman"/>
          <w:sz w:val="24"/>
          <w:lang w:val="en-US"/>
        </w:rPr>
        <w:t>indicate</w:t>
      </w:r>
      <w:r w:rsidRPr="00D04CFA">
        <w:rPr>
          <w:rFonts w:ascii="Times New Roman"/>
          <w:spacing w:val="-9"/>
          <w:sz w:val="24"/>
          <w:lang w:val="en-US"/>
        </w:rPr>
        <w:t xml:space="preserve"> </w:t>
      </w:r>
      <w:r w:rsidRPr="00D04CFA">
        <w:rPr>
          <w:rFonts w:ascii="Times New Roman"/>
          <w:sz w:val="24"/>
          <w:lang w:val="en-US"/>
        </w:rPr>
        <w:t>that</w:t>
      </w:r>
      <w:r w:rsidRPr="00D04CFA">
        <w:rPr>
          <w:rFonts w:ascii="Times New Roman"/>
          <w:spacing w:val="-11"/>
          <w:sz w:val="24"/>
          <w:lang w:val="en-US"/>
        </w:rPr>
        <w:t xml:space="preserve"> </w:t>
      </w:r>
      <w:r w:rsidRPr="00D04CFA">
        <w:rPr>
          <w:rFonts w:ascii="Times New Roman"/>
          <w:sz w:val="24"/>
          <w:lang w:val="en-US"/>
        </w:rPr>
        <w:t>the</w:t>
      </w:r>
      <w:r w:rsidRPr="00D04CFA">
        <w:rPr>
          <w:rFonts w:ascii="Times New Roman"/>
          <w:spacing w:val="-9"/>
          <w:sz w:val="24"/>
          <w:lang w:val="en-US"/>
        </w:rPr>
        <w:t xml:space="preserve"> </w:t>
      </w:r>
      <w:r w:rsidRPr="00D04CFA">
        <w:rPr>
          <w:rFonts w:ascii="Times New Roman"/>
          <w:sz w:val="24"/>
          <w:lang w:val="en-US"/>
        </w:rPr>
        <w:t>perceived</w:t>
      </w:r>
      <w:r w:rsidRPr="00D04CFA">
        <w:rPr>
          <w:rFonts w:ascii="Times New Roman"/>
          <w:spacing w:val="-8"/>
          <w:sz w:val="24"/>
          <w:lang w:val="en-US"/>
        </w:rPr>
        <w:t xml:space="preserve"> </w:t>
      </w:r>
      <w:r w:rsidRPr="00D04CFA">
        <w:rPr>
          <w:rFonts w:ascii="Times New Roman"/>
          <w:sz w:val="24"/>
          <w:lang w:val="en-US"/>
        </w:rPr>
        <w:t>ease</w:t>
      </w:r>
      <w:r w:rsidRPr="00D04CFA">
        <w:rPr>
          <w:rFonts w:ascii="Times New Roman"/>
          <w:spacing w:val="-4"/>
          <w:sz w:val="24"/>
          <w:lang w:val="en-US"/>
        </w:rPr>
        <w:t xml:space="preserve"> </w:t>
      </w:r>
      <w:r w:rsidRPr="00D04CFA">
        <w:rPr>
          <w:rFonts w:ascii="Times New Roman"/>
          <w:sz w:val="24"/>
          <w:lang w:val="en-US"/>
        </w:rPr>
        <w:t>has</w:t>
      </w:r>
      <w:r w:rsidRPr="00D04CFA">
        <w:rPr>
          <w:rFonts w:ascii="Times New Roman"/>
          <w:spacing w:val="-5"/>
          <w:sz w:val="24"/>
          <w:lang w:val="en-US"/>
        </w:rPr>
        <w:t xml:space="preserve"> </w:t>
      </w:r>
      <w:r w:rsidRPr="00D04CFA">
        <w:rPr>
          <w:rFonts w:ascii="Times New Roman"/>
          <w:sz w:val="24"/>
          <w:lang w:val="en-US"/>
        </w:rPr>
        <w:t>less</w:t>
      </w:r>
      <w:r w:rsidRPr="00D04CFA">
        <w:rPr>
          <w:rFonts w:ascii="Times New Roman"/>
          <w:spacing w:val="-5"/>
          <w:sz w:val="24"/>
          <w:lang w:val="en-US"/>
        </w:rPr>
        <w:t xml:space="preserve"> </w:t>
      </w:r>
      <w:r w:rsidRPr="00D04CFA">
        <w:rPr>
          <w:rFonts w:ascii="Times New Roman"/>
          <w:sz w:val="24"/>
          <w:lang w:val="en-US"/>
        </w:rPr>
        <w:t>impact</w:t>
      </w:r>
      <w:r w:rsidRPr="00D04CFA">
        <w:rPr>
          <w:rFonts w:ascii="Times New Roman"/>
          <w:spacing w:val="-8"/>
          <w:sz w:val="24"/>
          <w:lang w:val="en-US"/>
        </w:rPr>
        <w:t xml:space="preserve"> </w:t>
      </w:r>
      <w:r w:rsidRPr="00D04CFA">
        <w:rPr>
          <w:rFonts w:ascii="Times New Roman"/>
          <w:sz w:val="24"/>
          <w:lang w:val="en-US"/>
        </w:rPr>
        <w:t>than</w:t>
      </w:r>
      <w:r w:rsidRPr="00D04CFA">
        <w:rPr>
          <w:rFonts w:ascii="Times New Roman"/>
          <w:spacing w:val="-12"/>
          <w:sz w:val="24"/>
          <w:lang w:val="en-US"/>
        </w:rPr>
        <w:t xml:space="preserve"> </w:t>
      </w:r>
      <w:r w:rsidRPr="00D04CFA">
        <w:rPr>
          <w:rFonts w:ascii="Times New Roman"/>
          <w:sz w:val="24"/>
          <w:lang w:val="en-US"/>
        </w:rPr>
        <w:t>perceived</w:t>
      </w:r>
      <w:r w:rsidRPr="00D04CFA">
        <w:rPr>
          <w:rFonts w:ascii="Times New Roman"/>
          <w:spacing w:val="-4"/>
          <w:sz w:val="24"/>
          <w:lang w:val="en-US"/>
        </w:rPr>
        <w:t xml:space="preserve"> </w:t>
      </w:r>
      <w:r w:rsidRPr="00D04CFA">
        <w:rPr>
          <w:rFonts w:ascii="Times New Roman"/>
          <w:sz w:val="24"/>
          <w:lang w:val="en-US"/>
        </w:rPr>
        <w:t>utility</w:t>
      </w:r>
      <w:r w:rsidRPr="00D04CFA">
        <w:rPr>
          <w:rFonts w:ascii="Times New Roman"/>
          <w:spacing w:val="-12"/>
          <w:sz w:val="24"/>
          <w:lang w:val="en-US"/>
        </w:rPr>
        <w:t xml:space="preserve"> </w:t>
      </w:r>
      <w:r w:rsidRPr="00D04CFA">
        <w:rPr>
          <w:rFonts w:ascii="Times New Roman"/>
          <w:sz w:val="24"/>
          <w:lang w:val="en-US"/>
        </w:rPr>
        <w:t>in</w:t>
      </w:r>
      <w:r w:rsidRPr="00D04CFA">
        <w:rPr>
          <w:rFonts w:ascii="Times New Roman"/>
          <w:spacing w:val="-7"/>
          <w:sz w:val="24"/>
          <w:lang w:val="en-US"/>
        </w:rPr>
        <w:t xml:space="preserve"> </w:t>
      </w:r>
      <w:r w:rsidRPr="00D04CFA">
        <w:rPr>
          <w:rFonts w:ascii="Times New Roman"/>
          <w:sz w:val="24"/>
          <w:lang w:val="en-US"/>
        </w:rPr>
        <w:t>the</w:t>
      </w:r>
      <w:r w:rsidRPr="00D04CFA">
        <w:rPr>
          <w:rFonts w:ascii="Times New Roman"/>
          <w:spacing w:val="-9"/>
          <w:sz w:val="24"/>
          <w:lang w:val="en-US"/>
        </w:rPr>
        <w:t xml:space="preserve"> </w:t>
      </w:r>
      <w:r w:rsidRPr="00D04CFA">
        <w:rPr>
          <w:rFonts w:ascii="Times New Roman"/>
          <w:sz w:val="24"/>
          <w:lang w:val="en-US"/>
        </w:rPr>
        <w:t>context of using e-CRM.</w:t>
      </w:r>
    </w:p>
    <w:p w14:paraId="71286DB7" w14:textId="77777777" w:rsidR="00D04CFA" w:rsidRPr="00D04CFA" w:rsidRDefault="00D04CFA" w:rsidP="00D04CFA">
      <w:pPr>
        <w:rPr>
          <w:rFonts w:ascii="Times New Roman"/>
          <w:sz w:val="24"/>
          <w:lang w:val="en-US"/>
        </w:rPr>
      </w:pPr>
      <w:r w:rsidRPr="00D04CFA">
        <w:rPr>
          <w:rFonts w:ascii="Times New Roman"/>
          <w:sz w:val="24"/>
          <w:lang w:val="en-US"/>
        </w:rPr>
        <w:t>Besides, the perceived utility, the compatibility and the trust have a positive influence on attitudes and intention toward the use of e-CRM system.</w:t>
      </w:r>
    </w:p>
    <w:p w14:paraId="37060456" w14:textId="77777777" w:rsidR="00D04CFA" w:rsidRPr="00D04CFA" w:rsidRDefault="00D04CFA" w:rsidP="00D04CFA">
      <w:pPr>
        <w:rPr>
          <w:rFonts w:ascii="Times New Roman"/>
          <w:sz w:val="24"/>
          <w:lang w:val="en-US"/>
        </w:rPr>
      </w:pPr>
      <w:r w:rsidRPr="00D04CFA">
        <w:rPr>
          <w:rFonts w:ascii="Times New Roman"/>
          <w:sz w:val="24"/>
          <w:lang w:val="en-US"/>
        </w:rPr>
        <w:t>However,</w:t>
      </w:r>
      <w:r w:rsidRPr="00D04CFA">
        <w:rPr>
          <w:rFonts w:ascii="Times New Roman"/>
          <w:spacing w:val="-12"/>
          <w:sz w:val="24"/>
          <w:lang w:val="en-US"/>
        </w:rPr>
        <w:t xml:space="preserve"> </w:t>
      </w:r>
      <w:r w:rsidRPr="00D04CFA">
        <w:rPr>
          <w:rFonts w:ascii="Times New Roman"/>
          <w:sz w:val="24"/>
          <w:lang w:val="en-US"/>
        </w:rPr>
        <w:t>the</w:t>
      </w:r>
      <w:r w:rsidRPr="00D04CFA">
        <w:rPr>
          <w:rFonts w:ascii="Times New Roman"/>
          <w:spacing w:val="-8"/>
          <w:sz w:val="24"/>
          <w:lang w:val="en-US"/>
        </w:rPr>
        <w:t xml:space="preserve"> </w:t>
      </w:r>
      <w:r w:rsidRPr="00D04CFA">
        <w:rPr>
          <w:rFonts w:ascii="Times New Roman"/>
          <w:sz w:val="24"/>
          <w:lang w:val="en-US"/>
        </w:rPr>
        <w:t>perceived</w:t>
      </w:r>
      <w:r w:rsidRPr="00D04CFA">
        <w:rPr>
          <w:rFonts w:ascii="Times New Roman"/>
          <w:spacing w:val="-7"/>
          <w:sz w:val="24"/>
          <w:lang w:val="en-US"/>
        </w:rPr>
        <w:t xml:space="preserve"> </w:t>
      </w:r>
      <w:r w:rsidRPr="00D04CFA">
        <w:rPr>
          <w:rFonts w:ascii="Times New Roman"/>
          <w:sz w:val="24"/>
          <w:lang w:val="en-US"/>
        </w:rPr>
        <w:t>risk</w:t>
      </w:r>
      <w:r w:rsidRPr="00D04CFA">
        <w:rPr>
          <w:rFonts w:ascii="Times New Roman"/>
          <w:spacing w:val="-2"/>
          <w:sz w:val="24"/>
          <w:lang w:val="en-US"/>
        </w:rPr>
        <w:t xml:space="preserve"> </w:t>
      </w:r>
      <w:r w:rsidRPr="00D04CFA">
        <w:rPr>
          <w:rFonts w:ascii="Times New Roman"/>
          <w:sz w:val="24"/>
          <w:lang w:val="en-US"/>
        </w:rPr>
        <w:t>impact</w:t>
      </w:r>
      <w:r w:rsidRPr="00D04CFA">
        <w:rPr>
          <w:rFonts w:ascii="Times New Roman"/>
          <w:spacing w:val="-3"/>
          <w:sz w:val="24"/>
          <w:lang w:val="en-US"/>
        </w:rPr>
        <w:t xml:space="preserve"> </w:t>
      </w:r>
      <w:r w:rsidRPr="00D04CFA">
        <w:rPr>
          <w:rFonts w:ascii="Times New Roman"/>
          <w:sz w:val="24"/>
          <w:lang w:val="en-US"/>
        </w:rPr>
        <w:t>negatively</w:t>
      </w:r>
      <w:r w:rsidRPr="00D04CFA">
        <w:rPr>
          <w:rFonts w:ascii="Times New Roman"/>
          <w:spacing w:val="-15"/>
          <w:sz w:val="24"/>
          <w:lang w:val="en-US"/>
        </w:rPr>
        <w:t xml:space="preserve"> </w:t>
      </w:r>
      <w:r w:rsidRPr="00D04CFA">
        <w:rPr>
          <w:rFonts w:ascii="Times New Roman"/>
          <w:sz w:val="24"/>
          <w:lang w:val="en-US"/>
        </w:rPr>
        <w:t>the</w:t>
      </w:r>
      <w:r w:rsidRPr="00D04CFA">
        <w:rPr>
          <w:rFonts w:ascii="Times New Roman"/>
          <w:spacing w:val="-3"/>
          <w:sz w:val="24"/>
          <w:lang w:val="en-US"/>
        </w:rPr>
        <w:t xml:space="preserve"> </w:t>
      </w:r>
      <w:r w:rsidRPr="00D04CFA">
        <w:rPr>
          <w:rFonts w:ascii="Times New Roman"/>
          <w:sz w:val="24"/>
          <w:lang w:val="en-US"/>
        </w:rPr>
        <w:t>attitude</w:t>
      </w:r>
      <w:r w:rsidRPr="00D04CFA">
        <w:rPr>
          <w:rFonts w:ascii="Times New Roman"/>
          <w:spacing w:val="-8"/>
          <w:sz w:val="24"/>
          <w:lang w:val="en-US"/>
        </w:rPr>
        <w:t xml:space="preserve"> </w:t>
      </w:r>
      <w:r w:rsidRPr="00D04CFA">
        <w:rPr>
          <w:rFonts w:ascii="Times New Roman"/>
          <w:sz w:val="24"/>
          <w:lang w:val="en-US"/>
        </w:rPr>
        <w:t>and</w:t>
      </w:r>
      <w:r w:rsidRPr="00D04CFA">
        <w:rPr>
          <w:rFonts w:ascii="Times New Roman"/>
          <w:spacing w:val="-6"/>
          <w:sz w:val="24"/>
          <w:lang w:val="en-US"/>
        </w:rPr>
        <w:t xml:space="preserve"> </w:t>
      </w:r>
      <w:r w:rsidRPr="00D04CFA">
        <w:rPr>
          <w:rFonts w:ascii="Times New Roman"/>
          <w:sz w:val="24"/>
          <w:lang w:val="en-US"/>
        </w:rPr>
        <w:t>the</w:t>
      </w:r>
      <w:r w:rsidRPr="00D04CFA">
        <w:rPr>
          <w:rFonts w:ascii="Times New Roman"/>
          <w:spacing w:val="-1"/>
          <w:sz w:val="24"/>
          <w:lang w:val="en-US"/>
        </w:rPr>
        <w:t xml:space="preserve"> </w:t>
      </w:r>
      <w:r w:rsidRPr="00D04CFA">
        <w:rPr>
          <w:rFonts w:ascii="Times New Roman"/>
          <w:sz w:val="24"/>
          <w:lang w:val="en-US"/>
        </w:rPr>
        <w:t>intention</w:t>
      </w:r>
      <w:r w:rsidRPr="00D04CFA">
        <w:rPr>
          <w:rFonts w:ascii="Times New Roman"/>
          <w:spacing w:val="-11"/>
          <w:sz w:val="24"/>
          <w:lang w:val="en-US"/>
        </w:rPr>
        <w:t xml:space="preserve"> </w:t>
      </w:r>
      <w:r w:rsidRPr="00D04CFA">
        <w:rPr>
          <w:rFonts w:ascii="Times New Roman"/>
          <w:sz w:val="24"/>
          <w:lang w:val="en-US"/>
        </w:rPr>
        <w:t>to</w:t>
      </w:r>
      <w:r w:rsidRPr="00D04CFA">
        <w:rPr>
          <w:rFonts w:ascii="Times New Roman"/>
          <w:spacing w:val="-6"/>
          <w:sz w:val="24"/>
          <w:lang w:val="en-US"/>
        </w:rPr>
        <w:t xml:space="preserve"> </w:t>
      </w:r>
      <w:r w:rsidRPr="00D04CFA">
        <w:rPr>
          <w:rFonts w:ascii="Times New Roman"/>
          <w:sz w:val="24"/>
          <w:lang w:val="en-US"/>
        </w:rPr>
        <w:t>use</w:t>
      </w:r>
      <w:r w:rsidRPr="00D04CFA">
        <w:rPr>
          <w:rFonts w:ascii="Times New Roman"/>
          <w:spacing w:val="-13"/>
          <w:sz w:val="24"/>
          <w:lang w:val="en-US"/>
        </w:rPr>
        <w:t xml:space="preserve"> </w:t>
      </w:r>
      <w:r w:rsidRPr="00D04CFA">
        <w:rPr>
          <w:rFonts w:ascii="Times New Roman"/>
          <w:sz w:val="24"/>
          <w:lang w:val="en-US"/>
        </w:rPr>
        <w:t>this</w:t>
      </w:r>
      <w:r w:rsidRPr="00D04CFA">
        <w:rPr>
          <w:rFonts w:ascii="Times New Roman"/>
          <w:spacing w:val="-8"/>
          <w:sz w:val="24"/>
          <w:lang w:val="en-US"/>
        </w:rPr>
        <w:t xml:space="preserve"> </w:t>
      </w:r>
      <w:r w:rsidRPr="00D04CFA">
        <w:rPr>
          <w:rFonts w:ascii="Times New Roman"/>
          <w:spacing w:val="-2"/>
          <w:sz w:val="24"/>
          <w:lang w:val="en-US"/>
        </w:rPr>
        <w:t>system.</w:t>
      </w:r>
    </w:p>
    <w:p w14:paraId="74E79CF8" w14:textId="308DC198" w:rsidR="009C2E2B" w:rsidRPr="00D04CFA" w:rsidRDefault="00D04CFA" w:rsidP="00D04CFA">
      <w:pPr>
        <w:rPr>
          <w:rFonts w:ascii="Times New Roman" w:hAnsi="Times New Roman"/>
          <w:sz w:val="24"/>
          <w:lang w:val="en-US"/>
        </w:rPr>
      </w:pPr>
      <w:r w:rsidRPr="00D04CFA">
        <w:rPr>
          <w:rFonts w:ascii="Times New Roman" w:hAnsi="Times New Roman"/>
          <w:b/>
          <w:sz w:val="24"/>
          <w:lang w:val="en-US"/>
        </w:rPr>
        <w:t>Keywords</w:t>
      </w:r>
      <w:r w:rsidRPr="00D04CFA">
        <w:rPr>
          <w:rFonts w:ascii="Times New Roman" w:hAnsi="Times New Roman"/>
          <w:sz w:val="24"/>
          <w:lang w:val="en-US"/>
        </w:rPr>
        <w:t>:</w:t>
      </w:r>
      <w:r w:rsidRPr="00D04CFA">
        <w:rPr>
          <w:rFonts w:ascii="Times New Roman" w:hAnsi="Times New Roman"/>
          <w:spacing w:val="-3"/>
          <w:sz w:val="24"/>
          <w:lang w:val="en-US"/>
        </w:rPr>
        <w:t xml:space="preserve"> </w:t>
      </w:r>
      <w:r w:rsidRPr="00D04CFA">
        <w:rPr>
          <w:rFonts w:ascii="Times New Roman" w:hAnsi="Times New Roman"/>
          <w:sz w:val="24"/>
          <w:lang w:val="en-US"/>
        </w:rPr>
        <w:t>Electronic</w:t>
      </w:r>
      <w:r w:rsidRPr="00D04CFA">
        <w:rPr>
          <w:rFonts w:ascii="Times New Roman" w:hAnsi="Times New Roman"/>
          <w:spacing w:val="-3"/>
          <w:sz w:val="24"/>
          <w:lang w:val="en-US"/>
        </w:rPr>
        <w:t xml:space="preserve"> </w:t>
      </w:r>
      <w:r w:rsidRPr="00D04CFA">
        <w:rPr>
          <w:rFonts w:ascii="Times New Roman" w:hAnsi="Times New Roman"/>
          <w:sz w:val="24"/>
          <w:lang w:val="en-US"/>
        </w:rPr>
        <w:t>customer’s</w:t>
      </w:r>
      <w:r w:rsidRPr="00D04CFA">
        <w:rPr>
          <w:rFonts w:ascii="Times New Roman" w:hAnsi="Times New Roman"/>
          <w:spacing w:val="-4"/>
          <w:sz w:val="24"/>
          <w:lang w:val="en-US"/>
        </w:rPr>
        <w:t xml:space="preserve"> </w:t>
      </w:r>
      <w:r w:rsidRPr="00D04CFA">
        <w:rPr>
          <w:rFonts w:ascii="Times New Roman" w:hAnsi="Times New Roman"/>
          <w:sz w:val="24"/>
          <w:lang w:val="en-US"/>
        </w:rPr>
        <w:t>relationship management,</w:t>
      </w:r>
      <w:r w:rsidRPr="00D04CFA">
        <w:rPr>
          <w:rFonts w:ascii="Times New Roman" w:hAnsi="Times New Roman"/>
          <w:spacing w:val="-2"/>
          <w:sz w:val="24"/>
          <w:lang w:val="en-US"/>
        </w:rPr>
        <w:t xml:space="preserve"> </w:t>
      </w:r>
      <w:r w:rsidRPr="00D04CFA">
        <w:rPr>
          <w:rFonts w:ascii="Times New Roman" w:hAnsi="Times New Roman"/>
          <w:sz w:val="24"/>
          <w:lang w:val="en-US"/>
        </w:rPr>
        <w:t>attitude,</w:t>
      </w:r>
      <w:r w:rsidRPr="00D04CFA">
        <w:rPr>
          <w:rFonts w:ascii="Times New Roman" w:hAnsi="Times New Roman"/>
          <w:spacing w:val="-2"/>
          <w:sz w:val="24"/>
          <w:lang w:val="en-US"/>
        </w:rPr>
        <w:t xml:space="preserve"> </w:t>
      </w:r>
      <w:r w:rsidRPr="00D04CFA">
        <w:rPr>
          <w:rFonts w:ascii="Times New Roman" w:hAnsi="Times New Roman"/>
          <w:sz w:val="24"/>
          <w:lang w:val="en-US"/>
        </w:rPr>
        <w:t>intention</w:t>
      </w:r>
      <w:r w:rsidRPr="00D04CFA">
        <w:rPr>
          <w:rFonts w:ascii="Times New Roman" w:hAnsi="Times New Roman"/>
          <w:spacing w:val="-8"/>
          <w:sz w:val="24"/>
          <w:lang w:val="en-US"/>
        </w:rPr>
        <w:t xml:space="preserve"> </w:t>
      </w:r>
      <w:r w:rsidRPr="00D04CFA">
        <w:rPr>
          <w:rFonts w:ascii="Times New Roman" w:hAnsi="Times New Roman"/>
          <w:sz w:val="24"/>
          <w:lang w:val="en-US"/>
        </w:rPr>
        <w:t>toward</w:t>
      </w:r>
      <w:r w:rsidRPr="00D04CFA">
        <w:rPr>
          <w:rFonts w:ascii="Times New Roman" w:hAnsi="Times New Roman"/>
          <w:spacing w:val="-8"/>
          <w:sz w:val="24"/>
          <w:lang w:val="en-US"/>
        </w:rPr>
        <w:t xml:space="preserve"> </w:t>
      </w:r>
      <w:r w:rsidRPr="00D04CFA">
        <w:rPr>
          <w:rFonts w:ascii="Times New Roman" w:hAnsi="Times New Roman"/>
          <w:sz w:val="24"/>
          <w:lang w:val="en-US"/>
        </w:rPr>
        <w:t>the</w:t>
      </w:r>
      <w:r w:rsidRPr="00D04CFA">
        <w:rPr>
          <w:rFonts w:ascii="Times New Roman" w:hAnsi="Times New Roman"/>
          <w:spacing w:val="-4"/>
          <w:sz w:val="24"/>
          <w:lang w:val="en-US"/>
        </w:rPr>
        <w:t xml:space="preserve"> </w:t>
      </w:r>
      <w:r w:rsidRPr="00D04CFA">
        <w:rPr>
          <w:rFonts w:ascii="Times New Roman" w:hAnsi="Times New Roman"/>
          <w:sz w:val="24"/>
          <w:lang w:val="en-US"/>
        </w:rPr>
        <w:t>use of e-CRM, telecommunication sector.</w:t>
      </w:r>
    </w:p>
    <w:p w14:paraId="2874088F" w14:textId="41AA3A40" w:rsidR="00D93720" w:rsidRDefault="00EB4623"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Introduction</w:t>
      </w:r>
    </w:p>
    <w:p w14:paraId="2D5D82CF"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Competition is the main factor that push-forward the purpose of developing sustainable relationships with customers.</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So,</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it</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becomes</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imperative</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for</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a</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company to know</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how</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to anticipate</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customer</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needs</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as well as to develop personalized offers. Many companies have been made aware of this issue and have focused on building lasting relationships with their customers,</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based on the benefits they can bring</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to the</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company</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throughout</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32"/>
          <w:sz w:val="24"/>
          <w:szCs w:val="24"/>
          <w:lang w:val="en-US"/>
        </w:rPr>
        <w:t xml:space="preserve"> </w:t>
      </w:r>
      <w:r w:rsidRPr="00D04CFA">
        <w:rPr>
          <w:rFonts w:asciiTheme="majorBidi" w:hAnsiTheme="majorBidi" w:cstheme="majorBidi"/>
          <w:sz w:val="24"/>
          <w:szCs w:val="24"/>
          <w:lang w:val="en-US"/>
        </w:rPr>
        <w:t>duration</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36"/>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32"/>
          <w:sz w:val="24"/>
          <w:szCs w:val="24"/>
          <w:lang w:val="en-US"/>
        </w:rPr>
        <w:t xml:space="preserve"> </w:t>
      </w:r>
      <w:r w:rsidRPr="00D04CFA">
        <w:rPr>
          <w:rFonts w:asciiTheme="majorBidi" w:hAnsiTheme="majorBidi" w:cstheme="majorBidi"/>
          <w:sz w:val="24"/>
          <w:szCs w:val="24"/>
          <w:lang w:val="en-US"/>
        </w:rPr>
        <w:t>relationship.</w:t>
      </w:r>
      <w:r w:rsidRPr="00D04CFA">
        <w:rPr>
          <w:rFonts w:asciiTheme="majorBidi" w:hAnsiTheme="majorBidi" w:cstheme="majorBidi"/>
          <w:spacing w:val="32"/>
          <w:sz w:val="24"/>
          <w:szCs w:val="24"/>
          <w:lang w:val="en-US"/>
        </w:rPr>
        <w:t xml:space="preserve"> </w:t>
      </w:r>
      <w:r w:rsidRPr="00D04CFA">
        <w:rPr>
          <w:rFonts w:asciiTheme="majorBidi" w:hAnsiTheme="majorBidi" w:cstheme="majorBidi"/>
          <w:sz w:val="24"/>
          <w:szCs w:val="24"/>
          <w:lang w:val="en-US"/>
        </w:rPr>
        <w:t>As</w:t>
      </w:r>
      <w:r w:rsidRPr="00D04CFA">
        <w:rPr>
          <w:rFonts w:asciiTheme="majorBidi" w:hAnsiTheme="majorBidi" w:cstheme="majorBidi"/>
          <w:spacing w:val="33"/>
          <w:sz w:val="24"/>
          <w:szCs w:val="24"/>
          <w:lang w:val="en-US"/>
        </w:rPr>
        <w:t xml:space="preserve"> </w:t>
      </w:r>
      <w:r w:rsidRPr="00D04CFA">
        <w:rPr>
          <w:rFonts w:asciiTheme="majorBidi" w:hAnsiTheme="majorBidi" w:cstheme="majorBidi"/>
          <w:sz w:val="24"/>
          <w:szCs w:val="24"/>
          <w:lang w:val="en-US"/>
        </w:rPr>
        <w:t>a</w:t>
      </w:r>
      <w:r w:rsidRPr="00D04CFA">
        <w:rPr>
          <w:rFonts w:asciiTheme="majorBidi" w:hAnsiTheme="majorBidi" w:cstheme="majorBidi"/>
          <w:spacing w:val="32"/>
          <w:sz w:val="24"/>
          <w:szCs w:val="24"/>
          <w:lang w:val="en-US"/>
        </w:rPr>
        <w:t xml:space="preserve"> </w:t>
      </w:r>
      <w:r w:rsidRPr="00D04CFA">
        <w:rPr>
          <w:rFonts w:asciiTheme="majorBidi" w:hAnsiTheme="majorBidi" w:cstheme="majorBidi"/>
          <w:sz w:val="24"/>
          <w:szCs w:val="24"/>
          <w:lang w:val="en-US"/>
        </w:rPr>
        <w:t>result,</w:t>
      </w:r>
      <w:r w:rsidRPr="00D04CFA">
        <w:rPr>
          <w:rFonts w:asciiTheme="majorBidi" w:hAnsiTheme="majorBidi" w:cstheme="majorBidi"/>
          <w:spacing w:val="32"/>
          <w:sz w:val="24"/>
          <w:szCs w:val="24"/>
          <w:lang w:val="en-US"/>
        </w:rPr>
        <w:t xml:space="preserve"> </w:t>
      </w:r>
      <w:r w:rsidRPr="00D04CFA">
        <w:rPr>
          <w:rFonts w:asciiTheme="majorBidi" w:hAnsiTheme="majorBidi" w:cstheme="majorBidi"/>
          <w:sz w:val="24"/>
          <w:szCs w:val="24"/>
          <w:lang w:val="en-US"/>
        </w:rPr>
        <w:t>information</w:t>
      </w:r>
      <w:r w:rsidRPr="00D04CFA">
        <w:rPr>
          <w:rFonts w:asciiTheme="majorBidi" w:hAnsiTheme="majorBidi" w:cstheme="majorBidi"/>
          <w:spacing w:val="30"/>
          <w:sz w:val="24"/>
          <w:szCs w:val="24"/>
          <w:lang w:val="en-US"/>
        </w:rPr>
        <w:t xml:space="preserve"> </w:t>
      </w:r>
      <w:r w:rsidRPr="00D04CFA">
        <w:rPr>
          <w:rFonts w:asciiTheme="majorBidi" w:hAnsiTheme="majorBidi" w:cstheme="majorBidi"/>
          <w:sz w:val="24"/>
          <w:szCs w:val="24"/>
          <w:lang w:val="en-US"/>
        </w:rPr>
        <w:t>has</w:t>
      </w:r>
      <w:r w:rsidRPr="00D04CFA">
        <w:rPr>
          <w:rFonts w:asciiTheme="majorBidi" w:hAnsiTheme="majorBidi" w:cstheme="majorBidi"/>
          <w:spacing w:val="33"/>
          <w:sz w:val="24"/>
          <w:szCs w:val="24"/>
          <w:lang w:val="en-US"/>
        </w:rPr>
        <w:t xml:space="preserve"> </w:t>
      </w:r>
      <w:r w:rsidRPr="00D04CFA">
        <w:rPr>
          <w:rFonts w:asciiTheme="majorBidi" w:hAnsiTheme="majorBidi" w:cstheme="majorBidi"/>
          <w:sz w:val="24"/>
          <w:szCs w:val="24"/>
          <w:lang w:val="en-US"/>
        </w:rPr>
        <w:t>become</w:t>
      </w:r>
      <w:r w:rsidRPr="00D04CFA">
        <w:rPr>
          <w:rFonts w:asciiTheme="majorBidi" w:hAnsiTheme="majorBidi" w:cstheme="majorBidi"/>
          <w:spacing w:val="29"/>
          <w:sz w:val="24"/>
          <w:szCs w:val="24"/>
          <w:lang w:val="en-US"/>
        </w:rPr>
        <w:t xml:space="preserve"> </w:t>
      </w:r>
      <w:r w:rsidRPr="00D04CFA">
        <w:rPr>
          <w:rFonts w:asciiTheme="majorBidi" w:hAnsiTheme="majorBidi" w:cstheme="majorBidi"/>
          <w:sz w:val="24"/>
          <w:szCs w:val="24"/>
          <w:lang w:val="en-US"/>
        </w:rPr>
        <w:t>both a</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strategic</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element</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developing</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business</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and</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ensuring</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competitive</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advantages.</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(Cadiat,</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de</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Moerloose, 2002) through customer relationship management, a new marketing functioncreated in</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the company, it has emerged with the increased need to attract and retain customers. It puts the customer first: knowing,</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finding</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and</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building</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loyalty</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(Gaudin,</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2010).</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main</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factor</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behind</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top</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management's</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failure to</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earn</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loyalty</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is</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high</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level</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uncertainty</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market.</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(Aramburu &amp;</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Pescador,</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2019).</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previous studies, studies underline manager’s failure to gain a high level of customer loyalty and maximize the profit but still due to a lack of literature (Cheng et al., 2019). They were unable to identify the factors that drive customer loyalty (Rather &amp; Hollebeek, 2019). Organizations often fail to properly address customers' needs, desires, attitudes, and trends due to a lack of management focus on customer engagement (Herhausen et al., 2019).</w:t>
      </w:r>
    </w:p>
    <w:p w14:paraId="777018F6"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Today,</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electronic</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customer</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relationship</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management</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is</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improved</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through</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strategies,</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technologies</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and applications. Moreover, their crucial role in business strategies aimed at achieving profits and sustainability (Al-Bashayreh et al., 2022).</w:t>
      </w:r>
    </w:p>
    <w:p w14:paraId="51842DE9" w14:textId="5301E249"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The</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company</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collects</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more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and</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more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data</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on</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its</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customers</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(consumption</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habits, frequency</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pacing w:val="-2"/>
          <w:sz w:val="24"/>
          <w:szCs w:val="24"/>
          <w:lang w:val="en-US"/>
        </w:rPr>
        <w:t>visits,</w:t>
      </w:r>
      <w:r w:rsidRPr="00D04CFA">
        <w:rPr>
          <w:rFonts w:asciiTheme="majorBidi" w:hAnsiTheme="majorBidi" w:cstheme="majorBidi"/>
          <w:sz w:val="24"/>
          <w:szCs w:val="24"/>
          <w:lang w:val="en-US"/>
        </w:rPr>
        <w:t>….), which, once grouped together, make it possible to better understand customer expectations and then</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satisfy</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them</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through</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exclusive</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information,</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made-to-measure</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offers</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and</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products.</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This</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knowledge leads the company to act proactively, by developing solutions to still latent needs or by making its customers aware of another service or product (Peppard, 2000).</w:t>
      </w:r>
    </w:p>
    <w:p w14:paraId="56E21876" w14:textId="77777777" w:rsidR="00D04CFA" w:rsidRPr="00D04CFA" w:rsidRDefault="00D04CFA" w:rsidP="00D04CFA">
      <w:pPr>
        <w:ind w:firstLine="48"/>
        <w:rPr>
          <w:rFonts w:asciiTheme="majorBidi" w:hAnsiTheme="majorBidi" w:cstheme="majorBidi"/>
          <w:sz w:val="24"/>
          <w:szCs w:val="24"/>
          <w:lang w:val="en-US"/>
        </w:rPr>
      </w:pPr>
      <w:r w:rsidRPr="00D04CFA">
        <w:rPr>
          <w:rFonts w:asciiTheme="majorBidi" w:hAnsiTheme="majorBidi" w:cstheme="majorBidi"/>
          <w:sz w:val="24"/>
          <w:szCs w:val="24"/>
          <w:lang w:val="en-US"/>
        </w:rPr>
        <w:t>Despite the advantages of information technology and its ability to perform relationship marketing tasks,</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there is still a dearth of empirical data in the area of relationship marketing (RM) and customer relationship management (CRM).</w:t>
      </w:r>
    </w:p>
    <w:p w14:paraId="3AD15862"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In</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literature,</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a</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number</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failure</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rates</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use</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and</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adoption</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e-CRM</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system</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(Essawi,NE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and R. Aziz, 2012), mainly employee resistance to change (Xu, Y., DC Yen, B. Lin, DC Chou, 2002), insufficient</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CRM</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training</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(Liu,</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H.,</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2007),</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lack</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management</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support</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(Al-</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Shawi,</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S.,</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F.</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Missi,</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Z.</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 xml:space="preserve">Irani, </w:t>
      </w:r>
      <w:r w:rsidRPr="00D04CFA">
        <w:rPr>
          <w:rFonts w:asciiTheme="majorBidi" w:hAnsiTheme="majorBidi" w:cstheme="majorBidi"/>
          <w:spacing w:val="-2"/>
          <w:sz w:val="24"/>
          <w:szCs w:val="24"/>
          <w:lang w:val="en-US"/>
        </w:rPr>
        <w:t>2011).</w:t>
      </w:r>
    </w:p>
    <w:p w14:paraId="0C388890"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lastRenderedPageBreak/>
        <w:t>Faced with changes in telecommunication sector (increased competition, crisis of confidence,.) the adoption of an electronic customer relationship management system is an important issue for telecommunication sector. It contributes to the optimization of the management of the customer portfolio, more precisely this system makes it possible to acquire new customers and increase the profitability of existing customers.</w:t>
      </w:r>
    </w:p>
    <w:p w14:paraId="6FDBB16F"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Thus,</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telecommunication</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sector</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has</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become</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a</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dominant</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sector</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field</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innovations.</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However, in the CRM literatures, very few studies have been carried out on the performance of e-CRM in telecommunication sector in Tunisia context.</w:t>
      </w:r>
    </w:p>
    <w:p w14:paraId="5A32E735"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The theories used to deal with this issue are the diffusion of innovations theory and the technology acceptance</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model.</w:t>
      </w:r>
    </w:p>
    <w:p w14:paraId="6DDCCE11"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Hence,</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issue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this</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investigate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research</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turns</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around</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following</w:t>
      </w:r>
      <w:r w:rsidRPr="00D04CFA">
        <w:rPr>
          <w:rFonts w:asciiTheme="majorBidi" w:hAnsiTheme="majorBidi" w:cstheme="majorBidi"/>
          <w:spacing w:val="-7"/>
          <w:sz w:val="24"/>
          <w:szCs w:val="24"/>
          <w:lang w:val="en-US"/>
        </w:rPr>
        <w:t xml:space="preserve"> </w:t>
      </w:r>
      <w:r w:rsidRPr="00D04CFA">
        <w:rPr>
          <w:rFonts w:asciiTheme="majorBidi" w:hAnsiTheme="majorBidi" w:cstheme="majorBidi"/>
          <w:spacing w:val="-2"/>
          <w:sz w:val="24"/>
          <w:szCs w:val="24"/>
          <w:lang w:val="en-US"/>
        </w:rPr>
        <w:t>questions</w:t>
      </w:r>
    </w:p>
    <w:p w14:paraId="4ADA5F02" w14:textId="77777777" w:rsidR="00D04CFA" w:rsidRPr="00D04CFA" w:rsidRDefault="00D04CFA" w:rsidP="00D04CFA">
      <w:pPr>
        <w:rPr>
          <w:rFonts w:asciiTheme="majorBidi" w:hAnsiTheme="majorBidi" w:cstheme="majorBidi"/>
          <w:b/>
          <w:sz w:val="24"/>
          <w:szCs w:val="24"/>
          <w:lang w:val="en-US"/>
        </w:rPr>
      </w:pPr>
      <w:r w:rsidRPr="00D04CFA">
        <w:rPr>
          <w:rFonts w:asciiTheme="majorBidi" w:hAnsiTheme="majorBidi" w:cstheme="majorBidi"/>
          <w:b/>
          <w:sz w:val="24"/>
          <w:szCs w:val="24"/>
          <w:lang w:val="en-US"/>
        </w:rPr>
        <w:t>What are the determinants of using e-CRM on the behaviour of marketing managers in telecommunication sector in Tunisia context?</w:t>
      </w:r>
    </w:p>
    <w:p w14:paraId="367B9AE1"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Based on the diffusion of innovation theories</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(Rogers, 2003) and the</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technology</w:t>
      </w:r>
      <w:r w:rsidRPr="00D04CFA">
        <w:rPr>
          <w:rFonts w:asciiTheme="majorBidi" w:hAnsiTheme="majorBidi" w:cstheme="majorBidi"/>
          <w:spacing w:val="40"/>
          <w:sz w:val="24"/>
          <w:szCs w:val="24"/>
          <w:lang w:val="en-US"/>
        </w:rPr>
        <w:t xml:space="preserve"> </w:t>
      </w:r>
      <w:r w:rsidRPr="00D04CFA">
        <w:rPr>
          <w:rFonts w:asciiTheme="majorBidi" w:hAnsiTheme="majorBidi" w:cstheme="majorBidi"/>
          <w:sz w:val="24"/>
          <w:szCs w:val="24"/>
          <w:lang w:val="en-US"/>
        </w:rPr>
        <w:t>of acceptance model (Davis,</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2003)</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our</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main</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objective</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is</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to</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develop</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an</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integrated</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model</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key</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factors</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e-CRM</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adoption by determining the attitude and intention of marketing managers in telecommunication sector in Tunisia context.</w:t>
      </w:r>
      <w:bookmarkStart w:id="1" w:name="2._Theoretical_background_and_developmen"/>
      <w:bookmarkEnd w:id="1"/>
    </w:p>
    <w:p w14:paraId="3A897202" w14:textId="5B0FB071" w:rsidR="00D04CFA" w:rsidRPr="00D04CFA" w:rsidRDefault="00D04CFA" w:rsidP="00D04CFA">
      <w:pPr>
        <w:pStyle w:val="Paragraphedeliste"/>
        <w:numPr>
          <w:ilvl w:val="0"/>
          <w:numId w:val="15"/>
        </w:numPr>
        <w:autoSpaceDE w:val="0"/>
        <w:autoSpaceDN w:val="0"/>
        <w:adjustRightInd w:val="0"/>
        <w:rPr>
          <w:rFonts w:asciiTheme="majorBidi" w:hAnsiTheme="majorBidi" w:cstheme="majorBidi"/>
          <w:b/>
          <w:bCs/>
          <w:sz w:val="24"/>
          <w:szCs w:val="24"/>
          <w:lang w:val="en-US"/>
        </w:rPr>
      </w:pPr>
      <w:r w:rsidRPr="00D04CFA">
        <w:rPr>
          <w:rFonts w:asciiTheme="majorBidi" w:hAnsiTheme="majorBidi" w:cstheme="majorBidi"/>
          <w:b/>
          <w:bCs/>
          <w:sz w:val="24"/>
          <w:szCs w:val="24"/>
          <w:lang w:val="en-US"/>
        </w:rPr>
        <w:t>Theoretical</w:t>
      </w:r>
      <w:r w:rsidRPr="00D04CFA">
        <w:rPr>
          <w:rFonts w:asciiTheme="majorBidi" w:hAnsiTheme="majorBidi" w:cstheme="majorBidi"/>
          <w:b/>
          <w:bCs/>
          <w:spacing w:val="-7"/>
          <w:sz w:val="24"/>
          <w:szCs w:val="24"/>
          <w:lang w:val="en-US"/>
        </w:rPr>
        <w:t xml:space="preserve"> </w:t>
      </w:r>
      <w:r w:rsidRPr="00D04CFA">
        <w:rPr>
          <w:rFonts w:asciiTheme="majorBidi" w:hAnsiTheme="majorBidi" w:cstheme="majorBidi"/>
          <w:b/>
          <w:bCs/>
          <w:sz w:val="24"/>
          <w:szCs w:val="24"/>
          <w:lang w:val="en-US"/>
        </w:rPr>
        <w:t>background</w:t>
      </w:r>
      <w:r w:rsidRPr="00D04CFA">
        <w:rPr>
          <w:rFonts w:asciiTheme="majorBidi" w:hAnsiTheme="majorBidi" w:cstheme="majorBidi"/>
          <w:b/>
          <w:bCs/>
          <w:spacing w:val="-5"/>
          <w:sz w:val="24"/>
          <w:szCs w:val="24"/>
          <w:lang w:val="en-US"/>
        </w:rPr>
        <w:t xml:space="preserve"> </w:t>
      </w:r>
      <w:r w:rsidRPr="00D04CFA">
        <w:rPr>
          <w:rFonts w:asciiTheme="majorBidi" w:hAnsiTheme="majorBidi" w:cstheme="majorBidi"/>
          <w:b/>
          <w:bCs/>
          <w:sz w:val="24"/>
          <w:szCs w:val="24"/>
          <w:lang w:val="en-US"/>
        </w:rPr>
        <w:t>and</w:t>
      </w:r>
      <w:r w:rsidRPr="00D04CFA">
        <w:rPr>
          <w:rFonts w:asciiTheme="majorBidi" w:hAnsiTheme="majorBidi" w:cstheme="majorBidi"/>
          <w:b/>
          <w:bCs/>
          <w:spacing w:val="-3"/>
          <w:sz w:val="24"/>
          <w:szCs w:val="24"/>
          <w:lang w:val="en-US"/>
        </w:rPr>
        <w:t xml:space="preserve"> </w:t>
      </w:r>
      <w:r w:rsidRPr="00D04CFA">
        <w:rPr>
          <w:rFonts w:asciiTheme="majorBidi" w:hAnsiTheme="majorBidi" w:cstheme="majorBidi"/>
          <w:b/>
          <w:bCs/>
          <w:sz w:val="24"/>
          <w:szCs w:val="24"/>
          <w:lang w:val="en-US"/>
        </w:rPr>
        <w:t>development</w:t>
      </w:r>
      <w:r w:rsidRPr="00D04CFA">
        <w:rPr>
          <w:rFonts w:asciiTheme="majorBidi" w:hAnsiTheme="majorBidi" w:cstheme="majorBidi"/>
          <w:b/>
          <w:bCs/>
          <w:spacing w:val="-5"/>
          <w:sz w:val="24"/>
          <w:szCs w:val="24"/>
          <w:lang w:val="en-US"/>
        </w:rPr>
        <w:t xml:space="preserve"> </w:t>
      </w:r>
      <w:r w:rsidRPr="00D04CFA">
        <w:rPr>
          <w:rFonts w:asciiTheme="majorBidi" w:hAnsiTheme="majorBidi" w:cstheme="majorBidi"/>
          <w:b/>
          <w:bCs/>
          <w:sz w:val="24"/>
          <w:szCs w:val="24"/>
          <w:lang w:val="en-US"/>
        </w:rPr>
        <w:t>of</w:t>
      </w:r>
      <w:r w:rsidRPr="00D04CFA">
        <w:rPr>
          <w:rFonts w:asciiTheme="majorBidi" w:hAnsiTheme="majorBidi" w:cstheme="majorBidi"/>
          <w:b/>
          <w:bCs/>
          <w:spacing w:val="-4"/>
          <w:sz w:val="24"/>
          <w:szCs w:val="24"/>
          <w:lang w:val="en-US"/>
        </w:rPr>
        <w:t xml:space="preserve"> </w:t>
      </w:r>
      <w:r w:rsidRPr="00D04CFA">
        <w:rPr>
          <w:rFonts w:asciiTheme="majorBidi" w:hAnsiTheme="majorBidi" w:cstheme="majorBidi"/>
          <w:b/>
          <w:bCs/>
          <w:spacing w:val="-2"/>
          <w:sz w:val="24"/>
          <w:szCs w:val="24"/>
          <w:lang w:val="en-US"/>
        </w:rPr>
        <w:t>hypothesis</w:t>
      </w:r>
    </w:p>
    <w:p w14:paraId="3F5F834A" w14:textId="77777777" w:rsidR="00D04CF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The</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diffusion</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innovations</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theory</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modelled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adoption</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rate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an</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innovation</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as</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function of the perceptions by individuals of five attributes of the innovation that influence the individual adoption process namely relative advantage, compatibility, complexity, testability and</w:t>
      </w:r>
      <w:r w:rsidRPr="00E2713A">
        <w:rPr>
          <w:rFonts w:asciiTheme="majorBidi" w:hAnsiTheme="majorBidi" w:cstheme="majorBidi"/>
          <w:spacing w:val="20"/>
          <w:sz w:val="24"/>
          <w:szCs w:val="24"/>
        </w:rPr>
        <w:t xml:space="preserve"> </w:t>
      </w:r>
      <w:r w:rsidRPr="00E2713A">
        <w:rPr>
          <w:rFonts w:asciiTheme="majorBidi" w:hAnsiTheme="majorBidi" w:cstheme="majorBidi"/>
          <w:sz w:val="24"/>
          <w:szCs w:val="24"/>
        </w:rPr>
        <w:t>observability</w:t>
      </w:r>
      <w:r w:rsidRPr="00E2713A">
        <w:rPr>
          <w:rFonts w:asciiTheme="majorBidi" w:hAnsiTheme="majorBidi" w:cstheme="majorBidi"/>
          <w:spacing w:val="24"/>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25"/>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21"/>
          <w:sz w:val="24"/>
          <w:szCs w:val="24"/>
        </w:rPr>
        <w:t xml:space="preserve"> </w:t>
      </w:r>
      <w:r w:rsidRPr="00E2713A">
        <w:rPr>
          <w:rFonts w:asciiTheme="majorBidi" w:hAnsiTheme="majorBidi" w:cstheme="majorBidi"/>
          <w:sz w:val="24"/>
          <w:szCs w:val="24"/>
        </w:rPr>
        <w:t>innovation</w:t>
      </w:r>
      <w:r w:rsidRPr="00E2713A">
        <w:rPr>
          <w:rFonts w:asciiTheme="majorBidi" w:hAnsiTheme="majorBidi" w:cstheme="majorBidi"/>
          <w:spacing w:val="23"/>
          <w:sz w:val="24"/>
          <w:szCs w:val="24"/>
        </w:rPr>
        <w:t xml:space="preserve"> </w:t>
      </w:r>
      <w:r w:rsidRPr="00E2713A">
        <w:rPr>
          <w:rFonts w:asciiTheme="majorBidi" w:hAnsiTheme="majorBidi" w:cstheme="majorBidi"/>
          <w:sz w:val="24"/>
          <w:szCs w:val="24"/>
        </w:rPr>
        <w:t>(Rogers,</w:t>
      </w:r>
      <w:r w:rsidRPr="00E2713A">
        <w:rPr>
          <w:rFonts w:asciiTheme="majorBidi" w:hAnsiTheme="majorBidi" w:cstheme="majorBidi"/>
          <w:spacing w:val="26"/>
          <w:sz w:val="24"/>
          <w:szCs w:val="24"/>
        </w:rPr>
        <w:t xml:space="preserve"> </w:t>
      </w:r>
      <w:r w:rsidRPr="00E2713A">
        <w:rPr>
          <w:rFonts w:asciiTheme="majorBidi" w:hAnsiTheme="majorBidi" w:cstheme="majorBidi"/>
          <w:sz w:val="24"/>
          <w:szCs w:val="24"/>
        </w:rPr>
        <w:t>2003).</w:t>
      </w:r>
      <w:r w:rsidRPr="00E2713A">
        <w:rPr>
          <w:rFonts w:asciiTheme="majorBidi" w:hAnsiTheme="majorBidi" w:cstheme="majorBidi"/>
          <w:spacing w:val="25"/>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adoption</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rate</w:t>
      </w:r>
      <w:r w:rsidRPr="00E2713A">
        <w:rPr>
          <w:rFonts w:asciiTheme="majorBidi" w:hAnsiTheme="majorBidi" w:cstheme="majorBidi"/>
          <w:spacing w:val="23"/>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an</w:t>
      </w:r>
      <w:r w:rsidRPr="00E2713A">
        <w:rPr>
          <w:rFonts w:asciiTheme="majorBidi" w:hAnsiTheme="majorBidi" w:cstheme="majorBidi"/>
          <w:spacing w:val="26"/>
          <w:sz w:val="24"/>
          <w:szCs w:val="24"/>
        </w:rPr>
        <w:t xml:space="preserve"> </w:t>
      </w:r>
      <w:r w:rsidRPr="00E2713A">
        <w:rPr>
          <w:rFonts w:asciiTheme="majorBidi" w:hAnsiTheme="majorBidi" w:cstheme="majorBidi"/>
          <w:sz w:val="24"/>
          <w:szCs w:val="24"/>
        </w:rPr>
        <w:t>innovation</w:t>
      </w:r>
      <w:r w:rsidRPr="00E2713A">
        <w:rPr>
          <w:rFonts w:asciiTheme="majorBidi" w:hAnsiTheme="majorBidi" w:cstheme="majorBidi"/>
          <w:spacing w:val="80"/>
          <w:w w:val="150"/>
          <w:sz w:val="24"/>
          <w:szCs w:val="24"/>
        </w:rPr>
        <w:t xml:space="preserve"> </w:t>
      </w:r>
      <w:r w:rsidRPr="00E2713A">
        <w:rPr>
          <w:rFonts w:asciiTheme="majorBidi" w:hAnsiTheme="majorBidi" w:cstheme="majorBidi"/>
          <w:sz w:val="24"/>
          <w:szCs w:val="24"/>
        </w:rPr>
        <w:t>is</w:t>
      </w:r>
    </w:p>
    <w:p w14:paraId="026F0D3A" w14:textId="4702540E"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positively related</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to perceived</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relative advantage, compatibility,</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testability and</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observability, and negatively related to the perceived complexity of the innovation.</w:t>
      </w:r>
    </w:p>
    <w:p w14:paraId="795B2D0E"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Although, the innovation diffusion model (Rogers, 2003) has shown significant superiority over other models that have tried to investigate the field of perceptual characteristics of innovation (Meuter, 1999), it has been criticized by its ignorance of the roles that intention plays in the process of use (Ozdemir, Trott, and Hoecht, 2008).</w:t>
      </w:r>
    </w:p>
    <w:p w14:paraId="39DC5AC4"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Compatibility is defined as the degree to which an innovation is perceived as “Compatible” with the values, experiences and needs of potential “adopters” (Rogers, 1962, 2003). An innovation</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can</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be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considered</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be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compatible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or</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incompatible with</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socio-cultural</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values</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and beliefs,</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ideas</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actors</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have</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previously</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adopted</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and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or the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needs</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customers</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in</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 xml:space="preserve">terms of </w:t>
      </w:r>
      <w:r w:rsidRPr="00E2713A">
        <w:rPr>
          <w:rFonts w:asciiTheme="majorBidi" w:hAnsiTheme="majorBidi" w:cstheme="majorBidi"/>
          <w:sz w:val="24"/>
          <w:szCs w:val="24"/>
        </w:rPr>
        <w:lastRenderedPageBreak/>
        <w:t>innovation (Rogers ,1962, 2003).</w:t>
      </w:r>
    </w:p>
    <w:p w14:paraId="5592D22A" w14:textId="77777777" w:rsidR="00D04CFA" w:rsidRPr="00E2713A" w:rsidRDefault="00D04CFA" w:rsidP="00D04CFA">
      <w:pPr>
        <w:pStyle w:val="Corpsdetexte"/>
        <w:spacing w:line="360" w:lineRule="auto"/>
        <w:jc w:val="left"/>
        <w:rPr>
          <w:rFonts w:asciiTheme="majorBidi" w:hAnsiTheme="majorBidi" w:cstheme="majorBidi"/>
          <w:sz w:val="24"/>
          <w:szCs w:val="24"/>
        </w:rPr>
      </w:pPr>
      <w:bookmarkStart w:id="2" w:name="H1a:_Perceived_compatibility_has_a_posit"/>
      <w:bookmarkEnd w:id="2"/>
      <w:r w:rsidRPr="00E2713A">
        <w:rPr>
          <w:rFonts w:asciiTheme="majorBidi" w:hAnsiTheme="majorBidi" w:cstheme="majorBidi"/>
          <w:b/>
          <w:sz w:val="24"/>
          <w:szCs w:val="24"/>
        </w:rPr>
        <w:t>H1a:</w:t>
      </w:r>
      <w:r w:rsidRPr="00E2713A">
        <w:rPr>
          <w:rFonts w:asciiTheme="majorBidi" w:hAnsiTheme="majorBidi" w:cstheme="majorBidi"/>
          <w:b/>
          <w:spacing w:val="-4"/>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compatibility has</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attitude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toward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 xml:space="preserve">e-CRM </w:t>
      </w:r>
      <w:r w:rsidRPr="00E2713A">
        <w:rPr>
          <w:rFonts w:asciiTheme="majorBidi" w:hAnsiTheme="majorBidi" w:cstheme="majorBidi"/>
          <w:spacing w:val="-2"/>
          <w:sz w:val="24"/>
          <w:szCs w:val="24"/>
        </w:rPr>
        <w:t>system.</w:t>
      </w:r>
    </w:p>
    <w:p w14:paraId="7C95819A" w14:textId="05668C74" w:rsidR="00D04CFA" w:rsidRPr="00E2713A" w:rsidRDefault="00D04CFA" w:rsidP="00D04CFA">
      <w:pPr>
        <w:pStyle w:val="Corpsdetexte"/>
        <w:spacing w:line="360" w:lineRule="auto"/>
        <w:jc w:val="left"/>
        <w:rPr>
          <w:rFonts w:asciiTheme="majorBidi" w:hAnsiTheme="majorBidi" w:cstheme="majorBidi"/>
          <w:sz w:val="24"/>
          <w:szCs w:val="24"/>
        </w:rPr>
      </w:pPr>
      <w:r w:rsidRPr="00E2713A">
        <w:rPr>
          <w:rFonts w:asciiTheme="majorBidi" w:hAnsiTheme="majorBidi" w:cstheme="majorBidi"/>
          <w:b/>
          <w:sz w:val="24"/>
          <w:szCs w:val="24"/>
        </w:rPr>
        <w:t>H2a</w:t>
      </w:r>
      <w:r w:rsidRPr="00E2713A">
        <w:rPr>
          <w:rFonts w:asciiTheme="majorBidi" w:hAnsiTheme="majorBidi" w:cstheme="majorBidi"/>
          <w:sz w:val="24"/>
          <w:szCs w:val="24"/>
        </w:rPr>
        <w:t>:</w:t>
      </w:r>
      <w:r w:rsidRPr="00E2713A">
        <w:rPr>
          <w:rFonts w:asciiTheme="majorBidi" w:hAnsiTheme="majorBidi" w:cstheme="majorBidi"/>
          <w:spacing w:val="20"/>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20"/>
          <w:sz w:val="24"/>
          <w:szCs w:val="24"/>
        </w:rPr>
        <w:t xml:space="preserve"> </w:t>
      </w:r>
      <w:r w:rsidRPr="00E2713A">
        <w:rPr>
          <w:rFonts w:asciiTheme="majorBidi" w:hAnsiTheme="majorBidi" w:cstheme="majorBidi"/>
          <w:sz w:val="24"/>
          <w:szCs w:val="24"/>
        </w:rPr>
        <w:t>compatibility</w:t>
      </w:r>
      <w:r w:rsidRPr="00E2713A">
        <w:rPr>
          <w:rFonts w:asciiTheme="majorBidi" w:hAnsiTheme="majorBidi" w:cstheme="majorBidi"/>
          <w:spacing w:val="26"/>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23"/>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17"/>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23"/>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16"/>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intention</w:t>
      </w:r>
      <w:r w:rsidRPr="00E2713A">
        <w:rPr>
          <w:rFonts w:asciiTheme="majorBidi" w:hAnsiTheme="majorBidi" w:cstheme="majorBidi"/>
          <w:spacing w:val="21"/>
          <w:sz w:val="24"/>
          <w:szCs w:val="24"/>
        </w:rPr>
        <w:t xml:space="preserve"> </w:t>
      </w:r>
      <w:r w:rsidRPr="00E2713A">
        <w:rPr>
          <w:rFonts w:asciiTheme="majorBidi" w:hAnsiTheme="majorBidi" w:cstheme="majorBidi"/>
          <w:sz w:val="24"/>
          <w:szCs w:val="24"/>
        </w:rPr>
        <w:t>toward</w:t>
      </w:r>
      <w:r w:rsidRPr="00E2713A">
        <w:rPr>
          <w:rFonts w:asciiTheme="majorBidi" w:hAnsiTheme="majorBidi" w:cstheme="majorBidi"/>
          <w:spacing w:val="20"/>
          <w:sz w:val="24"/>
          <w:szCs w:val="24"/>
        </w:rPr>
        <w:t xml:space="preserve"> </w:t>
      </w:r>
      <w:r w:rsidRPr="00E2713A">
        <w:rPr>
          <w:rFonts w:asciiTheme="majorBidi" w:hAnsiTheme="majorBidi" w:cstheme="majorBidi"/>
          <w:sz w:val="24"/>
          <w:szCs w:val="24"/>
        </w:rPr>
        <w:t>the</w:t>
      </w:r>
      <w:r w:rsidR="006B3E3E">
        <w:rPr>
          <w:rFonts w:asciiTheme="majorBidi" w:hAnsiTheme="majorBidi" w:cstheme="majorBidi"/>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e-CRM system.</w:t>
      </w:r>
    </w:p>
    <w:p w14:paraId="0E99E3D0"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Despite the predominant role of diffusion theory in explaining the determinants of adoption and</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technologies,</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many</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authors</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point</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out</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it</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suffers</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from</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limitations,</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mainly</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its</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ignorance of the role intention plays in the adoption process (Ozdemir, Trott, &amp; Hoecht, 2008).</w:t>
      </w:r>
    </w:p>
    <w:p w14:paraId="40C56792"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To better explain the adoption of e-CRM system the technology</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of acceptance model TAM model (Davis, 1989) is used to explain and predict the link to the use or to the future use behaviour</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user</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may</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have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following</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one</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(or</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more)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interaction</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with</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technology</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(Deng, Doll, Hendrickson and Scazzero,2005). The TAM made a good adaptation of the sequence: perceptions, attitude, behaviour to explain the adoption of information technologies.</w:t>
      </w:r>
    </w:p>
    <w:p w14:paraId="7023310A"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In order to overcome the limit of the theory of diffusion of innovations, we propose an integration of the two theories the theory of diffusion of innovations and the technology</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of acceptance</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model</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by</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adding</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two</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other</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variables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namely:</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risk</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and</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trust</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which are two variables appropriate to our context.</w:t>
      </w:r>
    </w:p>
    <w:p w14:paraId="111D4725"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The technology</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of acceptance model (Davis,1989) suggest that acceptance is primarily determined by two types of perceptions: the perceived utility of the system and its perceived ease of use.</w:t>
      </w:r>
    </w:p>
    <w:p w14:paraId="2B3F0952"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Perceived utility (PU) refers to the degree to which a person believes that using a system will improve performance (Davis, 198).</w:t>
      </w:r>
    </w:p>
    <w:p w14:paraId="2C554F14"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Perceived ease of use (PEU), refer to the degree to</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which a person believes that using the system will require little or no effort (Davis, 1989).</w:t>
      </w:r>
    </w:p>
    <w:p w14:paraId="5FC78642"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PU</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and</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PEU</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have</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a significant impact</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on the user's attitude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towards using the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system.</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Davis finds</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very</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strong</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relationship</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between</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26"/>
          <w:sz w:val="24"/>
          <w:szCs w:val="24"/>
        </w:rPr>
        <w:t xml:space="preserve"> </w:t>
      </w:r>
      <w:r w:rsidRPr="00E2713A">
        <w:rPr>
          <w:rFonts w:asciiTheme="majorBidi" w:hAnsiTheme="majorBidi" w:cstheme="majorBidi"/>
          <w:sz w:val="24"/>
          <w:szCs w:val="24"/>
        </w:rPr>
        <w:t>utility</w:t>
      </w:r>
      <w:r w:rsidRPr="00E2713A">
        <w:rPr>
          <w:rFonts w:asciiTheme="majorBidi" w:hAnsiTheme="majorBidi" w:cstheme="majorBidi"/>
          <w:spacing w:val="30"/>
          <w:sz w:val="24"/>
          <w:szCs w:val="24"/>
        </w:rPr>
        <w:t xml:space="preserve"> </w:t>
      </w:r>
      <w:r w:rsidRPr="00E2713A">
        <w:rPr>
          <w:rFonts w:asciiTheme="majorBidi" w:hAnsiTheme="majorBidi" w:cstheme="majorBidi"/>
          <w:sz w:val="24"/>
          <w:szCs w:val="24"/>
        </w:rPr>
        <w:t>and</w:t>
      </w:r>
      <w:r w:rsidRPr="00E2713A">
        <w:rPr>
          <w:rFonts w:asciiTheme="majorBidi" w:hAnsiTheme="majorBidi" w:cstheme="majorBidi"/>
          <w:spacing w:val="31"/>
          <w:sz w:val="24"/>
          <w:szCs w:val="24"/>
        </w:rPr>
        <w:t xml:space="preserve"> </w:t>
      </w:r>
      <w:r w:rsidRPr="00E2713A">
        <w:rPr>
          <w:rFonts w:asciiTheme="majorBidi" w:hAnsiTheme="majorBidi" w:cstheme="majorBidi"/>
          <w:sz w:val="24"/>
          <w:szCs w:val="24"/>
        </w:rPr>
        <w:t>intention</w:t>
      </w:r>
      <w:r w:rsidRPr="00E2713A">
        <w:rPr>
          <w:rFonts w:asciiTheme="majorBidi" w:hAnsiTheme="majorBidi" w:cstheme="majorBidi"/>
          <w:spacing w:val="28"/>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34"/>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(Davis,</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1989). In</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this</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model,</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behavioural</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intention</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is</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considered</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astrong determinant of effective use.</w:t>
      </w:r>
    </w:p>
    <w:p w14:paraId="04768392" w14:textId="77777777" w:rsidR="00D04CFA" w:rsidRPr="00E2713A" w:rsidRDefault="00D04CFA" w:rsidP="00D04CFA">
      <w:pPr>
        <w:pStyle w:val="Corpsdetexte"/>
        <w:spacing w:line="360" w:lineRule="auto"/>
        <w:jc w:val="left"/>
        <w:rPr>
          <w:rFonts w:asciiTheme="majorBidi" w:hAnsiTheme="majorBidi" w:cstheme="majorBidi"/>
          <w:sz w:val="24"/>
          <w:szCs w:val="24"/>
        </w:rPr>
      </w:pPr>
      <w:bookmarkStart w:id="3" w:name="H1b:_Perceived_usefulness_has_a_positive"/>
      <w:bookmarkEnd w:id="3"/>
      <w:r w:rsidRPr="00E2713A">
        <w:rPr>
          <w:rFonts w:asciiTheme="majorBidi" w:hAnsiTheme="majorBidi" w:cstheme="majorBidi"/>
          <w:b/>
          <w:sz w:val="24"/>
          <w:szCs w:val="24"/>
        </w:rPr>
        <w:t>H1b:</w:t>
      </w:r>
      <w:r w:rsidRPr="00E2713A">
        <w:rPr>
          <w:rFonts w:asciiTheme="majorBidi" w:hAnsiTheme="majorBidi" w:cstheme="majorBidi"/>
          <w:b/>
          <w:spacing w:val="40"/>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usefulness</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attitude</w:t>
      </w:r>
      <w:r w:rsidRPr="00E2713A">
        <w:rPr>
          <w:rFonts w:asciiTheme="majorBidi" w:hAnsiTheme="majorBidi" w:cstheme="majorBidi"/>
          <w:spacing w:val="39"/>
          <w:sz w:val="24"/>
          <w:szCs w:val="24"/>
        </w:rPr>
        <w:t xml:space="preserve"> </w:t>
      </w:r>
      <w:r w:rsidRPr="00E2713A">
        <w:rPr>
          <w:rFonts w:asciiTheme="majorBidi" w:hAnsiTheme="majorBidi" w:cstheme="majorBidi"/>
          <w:sz w:val="24"/>
          <w:szCs w:val="24"/>
        </w:rPr>
        <w:t>towards</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t</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h</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80"/>
          <w:sz w:val="24"/>
          <w:szCs w:val="24"/>
        </w:rPr>
        <w:t xml:space="preserve"> </w:t>
      </w:r>
      <w:r w:rsidRPr="00E2713A">
        <w:rPr>
          <w:rFonts w:asciiTheme="majorBidi" w:hAnsiTheme="majorBidi" w:cstheme="majorBidi"/>
          <w:sz w:val="24"/>
          <w:szCs w:val="24"/>
        </w:rPr>
        <w:t>u</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s</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80"/>
          <w:sz w:val="24"/>
          <w:szCs w:val="24"/>
        </w:rPr>
        <w:t xml:space="preserve"> </w:t>
      </w:r>
      <w:r w:rsidRPr="00E2713A">
        <w:rPr>
          <w:rFonts w:asciiTheme="majorBidi" w:hAnsiTheme="majorBidi" w:cstheme="majorBidi"/>
          <w:sz w:val="24"/>
          <w:szCs w:val="24"/>
        </w:rPr>
        <w:t>o</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f e - CRM</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system.</w:t>
      </w:r>
    </w:p>
    <w:p w14:paraId="51A2399A" w14:textId="77777777" w:rsidR="00D04CFA" w:rsidRPr="00E2713A" w:rsidRDefault="00D04CFA" w:rsidP="00D04CFA">
      <w:pPr>
        <w:pStyle w:val="Corpsdetexte"/>
        <w:spacing w:line="360" w:lineRule="auto"/>
        <w:jc w:val="left"/>
        <w:rPr>
          <w:rFonts w:asciiTheme="majorBidi" w:hAnsiTheme="majorBidi" w:cstheme="majorBidi"/>
          <w:sz w:val="24"/>
          <w:szCs w:val="24"/>
        </w:rPr>
      </w:pPr>
      <w:r w:rsidRPr="00E2713A">
        <w:rPr>
          <w:rFonts w:asciiTheme="majorBidi" w:hAnsiTheme="majorBidi" w:cstheme="majorBidi"/>
          <w:b/>
          <w:sz w:val="24"/>
          <w:szCs w:val="24"/>
        </w:rPr>
        <w:t>H2b:</w:t>
      </w:r>
      <w:r w:rsidRPr="00E2713A">
        <w:rPr>
          <w:rFonts w:asciiTheme="majorBidi" w:hAnsiTheme="majorBidi" w:cstheme="majorBidi"/>
          <w:b/>
          <w:spacing w:val="33"/>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35"/>
          <w:sz w:val="24"/>
          <w:szCs w:val="24"/>
        </w:rPr>
        <w:t xml:space="preserve"> </w:t>
      </w:r>
      <w:r w:rsidRPr="00E2713A">
        <w:rPr>
          <w:rFonts w:asciiTheme="majorBidi" w:hAnsiTheme="majorBidi" w:cstheme="majorBidi"/>
          <w:sz w:val="24"/>
          <w:szCs w:val="24"/>
        </w:rPr>
        <w:t>ease</w:t>
      </w:r>
      <w:r w:rsidRPr="00E2713A">
        <w:rPr>
          <w:rFonts w:asciiTheme="majorBidi" w:hAnsiTheme="majorBidi" w:cstheme="majorBidi"/>
          <w:spacing w:val="31"/>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37"/>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31"/>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33"/>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31"/>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32"/>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36"/>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31"/>
          <w:sz w:val="24"/>
          <w:szCs w:val="24"/>
        </w:rPr>
        <w:t xml:space="preserve"> </w:t>
      </w:r>
      <w:r w:rsidRPr="00E2713A">
        <w:rPr>
          <w:rFonts w:asciiTheme="majorBidi" w:hAnsiTheme="majorBidi" w:cstheme="majorBidi"/>
          <w:sz w:val="24"/>
          <w:szCs w:val="24"/>
        </w:rPr>
        <w:t>attitude</w:t>
      </w:r>
      <w:r w:rsidRPr="00E2713A">
        <w:rPr>
          <w:rFonts w:asciiTheme="majorBidi" w:hAnsiTheme="majorBidi" w:cstheme="majorBidi"/>
          <w:spacing w:val="36"/>
          <w:sz w:val="24"/>
          <w:szCs w:val="24"/>
        </w:rPr>
        <w:t xml:space="preserve"> </w:t>
      </w:r>
      <w:r w:rsidRPr="00E2713A">
        <w:rPr>
          <w:rFonts w:asciiTheme="majorBidi" w:hAnsiTheme="majorBidi" w:cstheme="majorBidi"/>
          <w:sz w:val="24"/>
          <w:szCs w:val="24"/>
        </w:rPr>
        <w:t>towards</w:t>
      </w:r>
      <w:r w:rsidRPr="00E2713A">
        <w:rPr>
          <w:rFonts w:asciiTheme="majorBidi" w:hAnsiTheme="majorBidi" w:cstheme="majorBidi"/>
          <w:spacing w:val="29"/>
          <w:sz w:val="24"/>
          <w:szCs w:val="24"/>
        </w:rPr>
        <w:t xml:space="preserve"> </w:t>
      </w:r>
      <w:r w:rsidRPr="00E2713A">
        <w:rPr>
          <w:rFonts w:asciiTheme="majorBidi" w:hAnsiTheme="majorBidi" w:cstheme="majorBidi"/>
          <w:sz w:val="24"/>
          <w:szCs w:val="24"/>
        </w:rPr>
        <w:t>t</w:t>
      </w:r>
      <w:r w:rsidRPr="00E2713A">
        <w:rPr>
          <w:rFonts w:asciiTheme="majorBidi" w:hAnsiTheme="majorBidi" w:cstheme="majorBidi"/>
          <w:spacing w:val="-20"/>
          <w:sz w:val="24"/>
          <w:szCs w:val="24"/>
        </w:rPr>
        <w:t xml:space="preserve"> </w:t>
      </w:r>
      <w:r w:rsidRPr="00E2713A">
        <w:rPr>
          <w:rFonts w:asciiTheme="majorBidi" w:hAnsiTheme="majorBidi" w:cstheme="majorBidi"/>
          <w:sz w:val="24"/>
          <w:szCs w:val="24"/>
        </w:rPr>
        <w:t>h</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67"/>
          <w:sz w:val="24"/>
          <w:szCs w:val="24"/>
        </w:rPr>
        <w:t xml:space="preserve"> </w:t>
      </w:r>
      <w:r w:rsidRPr="00E2713A">
        <w:rPr>
          <w:rFonts w:asciiTheme="majorBidi" w:hAnsiTheme="majorBidi" w:cstheme="majorBidi"/>
          <w:sz w:val="24"/>
          <w:szCs w:val="24"/>
        </w:rPr>
        <w:t>u</w:t>
      </w:r>
      <w:r w:rsidRPr="00E2713A">
        <w:rPr>
          <w:rFonts w:asciiTheme="majorBidi" w:hAnsiTheme="majorBidi" w:cstheme="majorBidi"/>
          <w:spacing w:val="-22"/>
          <w:sz w:val="24"/>
          <w:szCs w:val="24"/>
        </w:rPr>
        <w:t xml:space="preserve"> </w:t>
      </w:r>
      <w:r w:rsidRPr="00E2713A">
        <w:rPr>
          <w:rFonts w:asciiTheme="majorBidi" w:hAnsiTheme="majorBidi" w:cstheme="majorBidi"/>
          <w:sz w:val="24"/>
          <w:szCs w:val="24"/>
        </w:rPr>
        <w:t>s</w:t>
      </w:r>
      <w:r w:rsidRPr="00E2713A">
        <w:rPr>
          <w:rFonts w:asciiTheme="majorBidi" w:hAnsiTheme="majorBidi" w:cstheme="majorBidi"/>
          <w:spacing w:val="-15"/>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67"/>
          <w:sz w:val="24"/>
          <w:szCs w:val="24"/>
        </w:rPr>
        <w:t xml:space="preserve"> </w:t>
      </w:r>
      <w:r w:rsidRPr="00E2713A">
        <w:rPr>
          <w:rFonts w:asciiTheme="majorBidi" w:hAnsiTheme="majorBidi" w:cstheme="majorBidi"/>
          <w:sz w:val="24"/>
          <w:szCs w:val="24"/>
        </w:rPr>
        <w:t>o</w:t>
      </w:r>
      <w:r w:rsidRPr="00E2713A">
        <w:rPr>
          <w:rFonts w:asciiTheme="majorBidi" w:hAnsiTheme="majorBidi" w:cstheme="majorBidi"/>
          <w:spacing w:val="-19"/>
          <w:sz w:val="24"/>
          <w:szCs w:val="24"/>
        </w:rPr>
        <w:t xml:space="preserve"> </w:t>
      </w:r>
      <w:r w:rsidRPr="00E2713A">
        <w:rPr>
          <w:rFonts w:asciiTheme="majorBidi" w:hAnsiTheme="majorBidi" w:cstheme="majorBidi"/>
          <w:sz w:val="24"/>
          <w:szCs w:val="24"/>
        </w:rPr>
        <w:t>f</w:t>
      </w:r>
      <w:r w:rsidRPr="00E2713A">
        <w:rPr>
          <w:rFonts w:asciiTheme="majorBidi" w:hAnsiTheme="majorBidi" w:cstheme="majorBidi"/>
          <w:spacing w:val="69"/>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18"/>
          <w:sz w:val="24"/>
          <w:szCs w:val="24"/>
        </w:rPr>
        <w:t xml:space="preserve"> </w:t>
      </w:r>
      <w:r w:rsidRPr="00E2713A">
        <w:rPr>
          <w:rFonts w:asciiTheme="majorBidi" w:hAnsiTheme="majorBidi" w:cstheme="majorBidi"/>
          <w:sz w:val="24"/>
          <w:szCs w:val="24"/>
        </w:rPr>
        <w:t>- CRM</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system.</w:t>
      </w:r>
    </w:p>
    <w:p w14:paraId="5788A050" w14:textId="77777777" w:rsidR="00D04CFA" w:rsidRPr="00E2713A" w:rsidRDefault="00D04CFA" w:rsidP="00D04CFA">
      <w:pPr>
        <w:pStyle w:val="Corpsdetexte"/>
        <w:spacing w:line="360" w:lineRule="auto"/>
        <w:jc w:val="left"/>
        <w:rPr>
          <w:rFonts w:asciiTheme="majorBidi" w:hAnsiTheme="majorBidi" w:cstheme="majorBidi"/>
          <w:sz w:val="24"/>
          <w:szCs w:val="24"/>
        </w:rPr>
      </w:pPr>
      <w:bookmarkStart w:id="4" w:name="H1c:_Perceived_utility_has_a_positive_in"/>
      <w:bookmarkEnd w:id="4"/>
      <w:r w:rsidRPr="00E2713A">
        <w:rPr>
          <w:rFonts w:asciiTheme="majorBidi" w:hAnsiTheme="majorBidi" w:cstheme="majorBidi"/>
          <w:b/>
          <w:sz w:val="24"/>
          <w:szCs w:val="24"/>
        </w:rPr>
        <w:t>H1c:</w:t>
      </w:r>
      <w:r w:rsidRPr="00E2713A">
        <w:rPr>
          <w:rFonts w:asciiTheme="majorBidi" w:hAnsiTheme="majorBidi" w:cstheme="majorBidi"/>
          <w:b/>
          <w:spacing w:val="-4"/>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utility</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intention</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e-CRM</w:t>
      </w:r>
      <w:r w:rsidRPr="00E2713A">
        <w:rPr>
          <w:rFonts w:asciiTheme="majorBidi" w:hAnsiTheme="majorBidi" w:cstheme="majorBidi"/>
          <w:spacing w:val="-2"/>
          <w:sz w:val="24"/>
          <w:szCs w:val="24"/>
        </w:rPr>
        <w:t xml:space="preserve"> system.</w:t>
      </w:r>
    </w:p>
    <w:p w14:paraId="2F7AEEF6" w14:textId="77777777" w:rsidR="00D04CFA" w:rsidRPr="00E2713A" w:rsidRDefault="00D04CFA" w:rsidP="00D04CFA">
      <w:pPr>
        <w:pStyle w:val="Corpsdetexte"/>
        <w:spacing w:line="360" w:lineRule="auto"/>
        <w:jc w:val="left"/>
        <w:rPr>
          <w:rFonts w:asciiTheme="majorBidi" w:hAnsiTheme="majorBidi" w:cstheme="majorBidi"/>
          <w:sz w:val="24"/>
          <w:szCs w:val="24"/>
        </w:rPr>
      </w:pPr>
      <w:r w:rsidRPr="00E2713A">
        <w:rPr>
          <w:rFonts w:asciiTheme="majorBidi" w:hAnsiTheme="majorBidi" w:cstheme="majorBidi"/>
          <w:b/>
          <w:sz w:val="24"/>
          <w:szCs w:val="24"/>
        </w:rPr>
        <w:lastRenderedPageBreak/>
        <w:t>H2c:</w:t>
      </w:r>
      <w:r w:rsidRPr="00E2713A">
        <w:rPr>
          <w:rFonts w:asciiTheme="majorBidi" w:hAnsiTheme="majorBidi" w:cstheme="majorBidi"/>
          <w:b/>
          <w:spacing w:val="40"/>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ease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intention</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61"/>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16"/>
          <w:sz w:val="24"/>
          <w:szCs w:val="24"/>
        </w:rPr>
        <w:t xml:space="preserve"> </w:t>
      </w:r>
      <w:r w:rsidRPr="00E2713A">
        <w:rPr>
          <w:rFonts w:asciiTheme="majorBidi" w:hAnsiTheme="majorBidi" w:cstheme="majorBidi"/>
          <w:sz w:val="24"/>
          <w:szCs w:val="24"/>
        </w:rPr>
        <w:t>-</w:t>
      </w:r>
      <w:r w:rsidRPr="00E2713A">
        <w:rPr>
          <w:rFonts w:asciiTheme="majorBidi" w:hAnsiTheme="majorBidi" w:cstheme="majorBidi"/>
          <w:spacing w:val="-21"/>
          <w:sz w:val="24"/>
          <w:szCs w:val="24"/>
        </w:rPr>
        <w:t xml:space="preserve"> </w:t>
      </w:r>
      <w:r w:rsidRPr="00E2713A">
        <w:rPr>
          <w:rFonts w:asciiTheme="majorBidi" w:hAnsiTheme="majorBidi" w:cstheme="majorBidi"/>
          <w:sz w:val="24"/>
          <w:szCs w:val="24"/>
        </w:rPr>
        <w:t>CRM</w:t>
      </w:r>
      <w:r w:rsidRPr="00E2713A">
        <w:rPr>
          <w:rFonts w:asciiTheme="majorBidi" w:hAnsiTheme="majorBidi" w:cstheme="majorBidi"/>
          <w:spacing w:val="40"/>
          <w:sz w:val="24"/>
          <w:szCs w:val="24"/>
        </w:rPr>
        <w:t xml:space="preserve"> </w:t>
      </w:r>
      <w:r w:rsidRPr="00E2713A">
        <w:rPr>
          <w:rFonts w:asciiTheme="majorBidi" w:hAnsiTheme="majorBidi" w:cstheme="majorBidi"/>
          <w:spacing w:val="-2"/>
          <w:sz w:val="24"/>
          <w:szCs w:val="24"/>
        </w:rPr>
        <w:t>system.</w:t>
      </w:r>
    </w:p>
    <w:p w14:paraId="1A2E1B4D" w14:textId="39E9F9CE" w:rsidR="00D04CFA" w:rsidRPr="00E2713A" w:rsidRDefault="00D04CFA" w:rsidP="00D04CFA">
      <w:pPr>
        <w:pStyle w:val="Corpsdetexte"/>
        <w:spacing w:line="360" w:lineRule="auto"/>
        <w:rPr>
          <w:rFonts w:asciiTheme="majorBidi" w:hAnsiTheme="majorBidi" w:cstheme="majorBidi"/>
          <w:sz w:val="24"/>
          <w:szCs w:val="24"/>
        </w:rPr>
      </w:pPr>
      <w:r>
        <w:rPr>
          <w:rFonts w:asciiTheme="majorBidi" w:hAnsiTheme="majorBidi" w:cstheme="majorBidi"/>
          <w:sz w:val="24"/>
          <w:szCs w:val="24"/>
        </w:rPr>
        <w:t>T</w:t>
      </w:r>
      <w:r w:rsidRPr="00E2713A">
        <w:rPr>
          <w:rFonts w:asciiTheme="majorBidi" w:hAnsiTheme="majorBidi" w:cstheme="majorBidi"/>
          <w:sz w:val="24"/>
          <w:szCs w:val="24"/>
        </w:rPr>
        <w:t>his research is based on TAM and IDT theories by adding in our</w:t>
      </w:r>
      <w:r w:rsidR="006B3E3E">
        <w:rPr>
          <w:rFonts w:asciiTheme="majorBidi" w:hAnsiTheme="majorBidi" w:cstheme="majorBidi"/>
          <w:sz w:val="24"/>
          <w:szCs w:val="24"/>
        </w:rPr>
        <w:t xml:space="preserve"> </w:t>
      </w:r>
      <w:r w:rsidRPr="00E2713A">
        <w:rPr>
          <w:rFonts w:asciiTheme="majorBidi" w:hAnsiTheme="majorBidi" w:cstheme="majorBidi"/>
          <w:sz w:val="24"/>
          <w:szCs w:val="24"/>
        </w:rPr>
        <w:t>conceptual model a certain number</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constructs</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which</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have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been</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frequently</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cited</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in</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literature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consumer</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behavior but are not integrated into the theories.</w:t>
      </w:r>
    </w:p>
    <w:p w14:paraId="75DA1AD5" w14:textId="77777777" w:rsidR="00D04CF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Perceived</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risk</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is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defined</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in</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literature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as</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uncertainty</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in</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purchasing</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situation that affects people's trust in their decisions (Im et al. 2008).</w:t>
      </w:r>
    </w:p>
    <w:p w14:paraId="4B44509E"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The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risk is</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negatively</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related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their</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attitude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towards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systems</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(Polasik</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et al. Wisniewski, 2009). For example, Chen (2008) found</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that risk negatively affected consumers' intention to adopt m-payment.</w:t>
      </w:r>
    </w:p>
    <w:p w14:paraId="16D5A554" w14:textId="77777777" w:rsidR="00D04CFA" w:rsidRPr="00E2713A" w:rsidRDefault="00D04CFA" w:rsidP="00D04CFA">
      <w:pPr>
        <w:pStyle w:val="Corpsdetexte"/>
        <w:spacing w:line="360" w:lineRule="auto"/>
        <w:rPr>
          <w:rFonts w:asciiTheme="majorBidi" w:hAnsiTheme="majorBidi" w:cstheme="majorBidi"/>
          <w:sz w:val="24"/>
          <w:szCs w:val="24"/>
        </w:rPr>
      </w:pPr>
      <w:bookmarkStart w:id="5" w:name="H1d:_The_perceived_risk_has_a_negative_i"/>
      <w:bookmarkEnd w:id="5"/>
      <w:r w:rsidRPr="00E2713A">
        <w:rPr>
          <w:rFonts w:asciiTheme="majorBidi" w:hAnsiTheme="majorBidi" w:cstheme="majorBidi"/>
          <w:b/>
          <w:sz w:val="24"/>
          <w:szCs w:val="24"/>
        </w:rPr>
        <w:t xml:space="preserve">H1d: </w:t>
      </w:r>
      <w:r w:rsidRPr="00E2713A">
        <w:rPr>
          <w:rFonts w:asciiTheme="majorBidi" w:hAnsiTheme="majorBidi" w:cstheme="majorBidi"/>
          <w:sz w:val="24"/>
          <w:szCs w:val="24"/>
        </w:rPr>
        <w:t>The perceived risk has a negative influence on the attitude towards the use of e-</w:t>
      </w:r>
      <w:r w:rsidRPr="00E2713A">
        <w:rPr>
          <w:rFonts w:asciiTheme="majorBidi" w:hAnsiTheme="majorBidi" w:cstheme="majorBidi"/>
          <w:spacing w:val="40"/>
          <w:sz w:val="24"/>
          <w:szCs w:val="24"/>
        </w:rPr>
        <w:t xml:space="preserve"> </w:t>
      </w:r>
      <w:r w:rsidRPr="00E2713A">
        <w:rPr>
          <w:rFonts w:asciiTheme="majorBidi" w:hAnsiTheme="majorBidi" w:cstheme="majorBidi"/>
          <w:sz w:val="24"/>
          <w:szCs w:val="24"/>
        </w:rPr>
        <w:t xml:space="preserve">CRM </w:t>
      </w:r>
      <w:r w:rsidRPr="00E2713A">
        <w:rPr>
          <w:rFonts w:asciiTheme="majorBidi" w:hAnsiTheme="majorBidi" w:cstheme="majorBidi"/>
          <w:spacing w:val="-2"/>
          <w:sz w:val="24"/>
          <w:szCs w:val="24"/>
        </w:rPr>
        <w:t>system.</w:t>
      </w:r>
    </w:p>
    <w:p w14:paraId="1D343885" w14:textId="77777777" w:rsidR="00D04CFA" w:rsidRPr="00E2713A" w:rsidRDefault="00D04CFA" w:rsidP="00D04CFA">
      <w:pPr>
        <w:pStyle w:val="Corpsdetexte"/>
        <w:spacing w:line="360" w:lineRule="auto"/>
        <w:rPr>
          <w:rFonts w:asciiTheme="majorBidi" w:hAnsiTheme="majorBidi" w:cstheme="majorBidi"/>
          <w:b/>
          <w:sz w:val="24"/>
          <w:szCs w:val="24"/>
        </w:rPr>
      </w:pPr>
      <w:r w:rsidRPr="00E2713A">
        <w:rPr>
          <w:rFonts w:asciiTheme="majorBidi" w:hAnsiTheme="majorBidi" w:cstheme="majorBidi"/>
          <w:b/>
          <w:sz w:val="24"/>
          <w:szCs w:val="24"/>
        </w:rPr>
        <w:t>H2d:</w:t>
      </w:r>
      <w:r w:rsidRPr="00E2713A">
        <w:rPr>
          <w:rFonts w:asciiTheme="majorBidi" w:hAnsiTheme="majorBidi" w:cstheme="majorBidi"/>
          <w:b/>
          <w:spacing w:val="-8"/>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perceived</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risk</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negative</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influence on</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intention</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4"/>
          <w:sz w:val="24"/>
          <w:szCs w:val="24"/>
        </w:rPr>
        <w:t>CRM</w:t>
      </w:r>
      <w:r w:rsidRPr="00E2713A">
        <w:rPr>
          <w:rFonts w:asciiTheme="majorBidi" w:hAnsiTheme="majorBidi" w:cstheme="majorBidi"/>
          <w:b/>
          <w:spacing w:val="-4"/>
          <w:sz w:val="24"/>
          <w:szCs w:val="24"/>
        </w:rPr>
        <w:t>.</w:t>
      </w:r>
    </w:p>
    <w:p w14:paraId="77691836" w14:textId="46BF3A0A"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According</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Mayer</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et</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al.</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(1995)</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Rousseau</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et</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al.</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(1998),</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trust</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is</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psychological</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state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leads to the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willingness of</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customers</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transact</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the Internet,</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expecting the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company to</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meet</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its obligations, regardless of the ability of the customer. client to monitor or control his actions, trust</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is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set</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specific</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beliefs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mainly</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relate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integrity</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(honesty</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and</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keeping</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the</w:t>
      </w:r>
      <w:r w:rsidR="006B3E3E">
        <w:rPr>
          <w:rFonts w:asciiTheme="majorBidi" w:hAnsiTheme="majorBidi" w:cstheme="majorBidi"/>
          <w:sz w:val="24"/>
          <w:szCs w:val="24"/>
        </w:rPr>
        <w:t xml:space="preserve"> </w:t>
      </w:r>
      <w:r w:rsidRPr="00E2713A">
        <w:rPr>
          <w:rFonts w:asciiTheme="majorBidi" w:hAnsiTheme="majorBidi" w:cstheme="majorBidi"/>
          <w:sz w:val="24"/>
          <w:szCs w:val="24"/>
        </w:rPr>
        <w:t>promise), benevolence (motivation</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to act in</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the interests of consumers),</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competence</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(the supplier's ability to do what the consumer needs) and predictability (the consistency behavior) of a particular m-supplier (Lin and Wang, 2006).</w:t>
      </w:r>
    </w:p>
    <w:p w14:paraId="15D2BDEA"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Trust can</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be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affected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by uncertainty about</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use of</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technology,</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lack of</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personal</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contact</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and face-to-face interactions, and lack of enthusiasm between parties (Chen, Chen &amp; Yeh, 2004). In order to build relationships of trust, companies should strive to embrace a culture of confidentiality, security and ethics and to engender positive values in the relationship. The Internet</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should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be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used</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as</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tool</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gain</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customer</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loyalty</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which</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forms</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relationship</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capital</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for the company. Confidence is an effective method of overcoming fears associated with perception of risk and uncertainty (Gefen, 2000).</w:t>
      </w:r>
    </w:p>
    <w:p w14:paraId="50CC7BDE"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Trust</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favorable</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effect</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purchasing</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intentions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consumers</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(Jarvenpaa</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et</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al.,</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1999). It</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is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an</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important</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antecedent</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for</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decision</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individuals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whether</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or</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not</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adopt</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 system. For example, Kim et al. (2009) confirm these results which observed that trust has a significant impact on the intention to adopt m-banking. Hence the following hypothesis.</w:t>
      </w:r>
    </w:p>
    <w:p w14:paraId="4FB8E6E3" w14:textId="77777777" w:rsidR="00D04CFA" w:rsidRPr="00E2713A" w:rsidRDefault="00D04CFA" w:rsidP="00D04CFA">
      <w:pPr>
        <w:pStyle w:val="Corpsdetexte"/>
        <w:spacing w:line="360" w:lineRule="auto"/>
        <w:rPr>
          <w:rFonts w:asciiTheme="majorBidi" w:hAnsiTheme="majorBidi" w:cstheme="majorBidi"/>
          <w:sz w:val="24"/>
          <w:szCs w:val="24"/>
        </w:rPr>
      </w:pPr>
      <w:bookmarkStart w:id="6" w:name="H1e:_Trust_has_a_positive_influence_on_t"/>
      <w:bookmarkEnd w:id="6"/>
      <w:r w:rsidRPr="00E2713A">
        <w:rPr>
          <w:rFonts w:asciiTheme="majorBidi" w:hAnsiTheme="majorBidi" w:cstheme="majorBidi"/>
          <w:b/>
          <w:sz w:val="24"/>
          <w:szCs w:val="24"/>
        </w:rPr>
        <w:t>H1e:</w:t>
      </w:r>
      <w:r w:rsidRPr="00E2713A">
        <w:rPr>
          <w:rFonts w:asciiTheme="majorBidi" w:hAnsiTheme="majorBidi" w:cstheme="majorBidi"/>
          <w:b/>
          <w:spacing w:val="-5"/>
          <w:sz w:val="24"/>
          <w:szCs w:val="24"/>
        </w:rPr>
        <w:t xml:space="preserve"> </w:t>
      </w:r>
      <w:r w:rsidRPr="00E2713A">
        <w:rPr>
          <w:rFonts w:asciiTheme="majorBidi" w:hAnsiTheme="majorBidi" w:cstheme="majorBidi"/>
          <w:sz w:val="24"/>
          <w:szCs w:val="24"/>
        </w:rPr>
        <w:t>Trust</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attitude</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towards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e-CRM</w:t>
      </w:r>
      <w:r w:rsidRPr="00E2713A">
        <w:rPr>
          <w:rFonts w:asciiTheme="majorBidi" w:hAnsiTheme="majorBidi" w:cstheme="majorBidi"/>
          <w:spacing w:val="-2"/>
          <w:sz w:val="24"/>
          <w:szCs w:val="24"/>
        </w:rPr>
        <w:t xml:space="preserve"> system.</w:t>
      </w:r>
    </w:p>
    <w:p w14:paraId="037E7A3F" w14:textId="77777777" w:rsidR="00D04CFA" w:rsidRPr="00E2713A" w:rsidRDefault="00D04CFA" w:rsidP="00D04CFA">
      <w:pPr>
        <w:pStyle w:val="Corpsdetexte"/>
        <w:spacing w:line="360" w:lineRule="auto"/>
        <w:rPr>
          <w:rFonts w:asciiTheme="majorBidi" w:hAnsiTheme="majorBidi" w:cstheme="majorBidi"/>
          <w:sz w:val="24"/>
          <w:szCs w:val="24"/>
        </w:rPr>
      </w:pPr>
      <w:bookmarkStart w:id="7" w:name="H2e:_Trust_has_a_positive_influence_on_t"/>
      <w:bookmarkEnd w:id="7"/>
      <w:r w:rsidRPr="00E2713A">
        <w:rPr>
          <w:rFonts w:asciiTheme="majorBidi" w:hAnsiTheme="majorBidi" w:cstheme="majorBidi"/>
          <w:b/>
          <w:sz w:val="24"/>
          <w:szCs w:val="24"/>
        </w:rPr>
        <w:lastRenderedPageBreak/>
        <w:t>H2e:</w:t>
      </w:r>
      <w:r w:rsidRPr="00E2713A">
        <w:rPr>
          <w:rFonts w:asciiTheme="majorBidi" w:hAnsiTheme="majorBidi" w:cstheme="majorBidi"/>
          <w:b/>
          <w:spacing w:val="-7"/>
          <w:sz w:val="24"/>
          <w:szCs w:val="24"/>
        </w:rPr>
        <w:t xml:space="preserve"> </w:t>
      </w:r>
      <w:r w:rsidRPr="00E2713A">
        <w:rPr>
          <w:rFonts w:asciiTheme="majorBidi" w:hAnsiTheme="majorBidi" w:cstheme="majorBidi"/>
          <w:sz w:val="24"/>
          <w:szCs w:val="24"/>
        </w:rPr>
        <w:t>Trust</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has</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positive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influence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on</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intention</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use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e-</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CRM</w:t>
      </w:r>
      <w:r w:rsidRPr="00E2713A">
        <w:rPr>
          <w:rFonts w:asciiTheme="majorBidi" w:hAnsiTheme="majorBidi" w:cstheme="majorBidi"/>
          <w:spacing w:val="-1"/>
          <w:sz w:val="24"/>
          <w:szCs w:val="24"/>
        </w:rPr>
        <w:t xml:space="preserve"> </w:t>
      </w:r>
      <w:r w:rsidRPr="00E2713A">
        <w:rPr>
          <w:rFonts w:asciiTheme="majorBidi" w:hAnsiTheme="majorBidi" w:cstheme="majorBidi"/>
          <w:spacing w:val="-2"/>
          <w:sz w:val="24"/>
          <w:szCs w:val="24"/>
        </w:rPr>
        <w:t>system.</w:t>
      </w:r>
    </w:p>
    <w:p w14:paraId="262465F4" w14:textId="77777777" w:rsidR="00D04CFA" w:rsidRPr="00E2713A" w:rsidRDefault="00D04CFA" w:rsidP="00D04CFA">
      <w:pPr>
        <w:pStyle w:val="Corpsdetexte"/>
        <w:spacing w:line="360" w:lineRule="auto"/>
        <w:rPr>
          <w:rFonts w:asciiTheme="majorBidi" w:hAnsiTheme="majorBidi" w:cstheme="majorBidi"/>
          <w:sz w:val="24"/>
          <w:szCs w:val="24"/>
        </w:rPr>
      </w:pPr>
      <w:bookmarkStart w:id="8" w:name="Intentions_are_often_instructions_that_t"/>
      <w:bookmarkEnd w:id="8"/>
      <w:r w:rsidRPr="00E2713A">
        <w:rPr>
          <w:rFonts w:asciiTheme="majorBidi" w:hAnsiTheme="majorBidi" w:cstheme="majorBidi"/>
          <w:sz w:val="24"/>
          <w:szCs w:val="24"/>
        </w:rPr>
        <w:t>Intentions</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are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often</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instructions</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individual</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gives</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himself</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behave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in</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certain</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way. They</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represent</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desire,</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wish,</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determination</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or</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14"/>
          <w:sz w:val="24"/>
          <w:szCs w:val="24"/>
        </w:rPr>
        <w:t xml:space="preserve"> </w:t>
      </w:r>
      <w:r w:rsidRPr="00E2713A">
        <w:rPr>
          <w:rFonts w:asciiTheme="majorBidi" w:hAnsiTheme="majorBidi" w:cstheme="majorBidi"/>
          <w:sz w:val="24"/>
          <w:szCs w:val="24"/>
        </w:rPr>
        <w:t>will</w:t>
      </w:r>
      <w:r w:rsidRPr="00E2713A">
        <w:rPr>
          <w:rFonts w:asciiTheme="majorBidi" w:hAnsiTheme="majorBidi" w:cstheme="majorBidi"/>
          <w:spacing w:val="-13"/>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emit</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28"/>
          <w:sz w:val="24"/>
          <w:szCs w:val="24"/>
        </w:rPr>
        <w:t xml:space="preserve"> </w:t>
      </w:r>
      <w:r w:rsidRPr="00E2713A">
        <w:rPr>
          <w:rFonts w:asciiTheme="majorBidi" w:hAnsiTheme="majorBidi" w:cstheme="majorBidi"/>
          <w:sz w:val="24"/>
          <w:szCs w:val="24"/>
        </w:rPr>
        <w:t>behavior</w:t>
      </w:r>
      <w:r w:rsidRPr="00E2713A">
        <w:rPr>
          <w:rFonts w:asciiTheme="majorBidi" w:hAnsiTheme="majorBidi" w:cstheme="majorBidi"/>
          <w:spacing w:val="-11"/>
          <w:sz w:val="24"/>
          <w:szCs w:val="24"/>
        </w:rPr>
        <w:t xml:space="preserve"> </w:t>
      </w:r>
      <w:r w:rsidRPr="00E2713A">
        <w:rPr>
          <w:rFonts w:asciiTheme="majorBidi" w:hAnsiTheme="majorBidi" w:cstheme="majorBidi"/>
          <w:sz w:val="24"/>
          <w:szCs w:val="24"/>
        </w:rPr>
        <w:t>(Limayem and</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Rowe,</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2003),</w:t>
      </w:r>
      <w:r w:rsidRPr="00E2713A">
        <w:rPr>
          <w:rFonts w:asciiTheme="majorBidi" w:hAnsiTheme="majorBidi" w:cstheme="majorBidi"/>
          <w:spacing w:val="-10"/>
          <w:sz w:val="24"/>
          <w:szCs w:val="24"/>
        </w:rPr>
        <w:t xml:space="preserve"> </w:t>
      </w:r>
      <w:r w:rsidRPr="00E2713A">
        <w:rPr>
          <w:rFonts w:asciiTheme="majorBidi" w:hAnsiTheme="majorBidi" w:cstheme="majorBidi"/>
          <w:sz w:val="24"/>
          <w:szCs w:val="24"/>
        </w:rPr>
        <w:t>it</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is</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set</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of</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instructions</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individuals</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give</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themselves</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to</w:t>
      </w:r>
      <w:r w:rsidRPr="00E2713A">
        <w:rPr>
          <w:rFonts w:asciiTheme="majorBidi" w:hAnsiTheme="majorBidi" w:cstheme="majorBidi"/>
          <w:spacing w:val="-7"/>
          <w:sz w:val="24"/>
          <w:szCs w:val="24"/>
        </w:rPr>
        <w:t xml:space="preserve"> </w:t>
      </w:r>
      <w:r w:rsidRPr="00E2713A">
        <w:rPr>
          <w:rFonts w:asciiTheme="majorBidi" w:hAnsiTheme="majorBidi" w:cstheme="majorBidi"/>
          <w:sz w:val="24"/>
          <w:szCs w:val="24"/>
        </w:rPr>
        <w:t>act in</w:t>
      </w:r>
      <w:r w:rsidRPr="00E2713A">
        <w:rPr>
          <w:rFonts w:asciiTheme="majorBidi" w:hAnsiTheme="majorBidi" w:cstheme="majorBidi"/>
          <w:spacing w:val="-8"/>
          <w:sz w:val="24"/>
          <w:szCs w:val="24"/>
        </w:rPr>
        <w:t xml:space="preserve"> </w:t>
      </w:r>
      <w:r w:rsidRPr="00E2713A">
        <w:rPr>
          <w:rFonts w:asciiTheme="majorBidi" w:hAnsiTheme="majorBidi" w:cstheme="majorBidi"/>
          <w:sz w:val="24"/>
          <w:szCs w:val="24"/>
        </w:rPr>
        <w:t>a</w:t>
      </w:r>
      <w:r w:rsidRPr="00E2713A">
        <w:rPr>
          <w:rFonts w:asciiTheme="majorBidi" w:hAnsiTheme="majorBidi" w:cstheme="majorBidi"/>
          <w:spacing w:val="-9"/>
          <w:sz w:val="24"/>
          <w:szCs w:val="24"/>
        </w:rPr>
        <w:t xml:space="preserve"> </w:t>
      </w:r>
      <w:r w:rsidRPr="00E2713A">
        <w:rPr>
          <w:rFonts w:asciiTheme="majorBidi" w:hAnsiTheme="majorBidi" w:cstheme="majorBidi"/>
          <w:sz w:val="24"/>
          <w:szCs w:val="24"/>
        </w:rPr>
        <w:t>certain way (Triandis, 1980).</w:t>
      </w:r>
    </w:p>
    <w:p w14:paraId="5D681BC7"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A number of studies and theories in consumer behavior assume and confirm that intentions predict a consumer's behavior (Cheng et al., 2011; Riffai et al. 2012; Martins et al., 2013). Fishbein and Ajzen (1975) suggest that intentions are the best prognosis for an individual's behavior, as they allow each individual, independently, to incorporate all the factors relevant that can influence actual behavior.</w:t>
      </w:r>
    </w:p>
    <w:p w14:paraId="7DFE8ED6"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Previous research indicates that the user shows a greater willingness to use the new system, when</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they feel</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that</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it</w:t>
      </w:r>
      <w:r w:rsidRPr="00E2713A">
        <w:rPr>
          <w:rFonts w:asciiTheme="majorBidi" w:hAnsiTheme="majorBidi" w:cstheme="majorBidi"/>
          <w:spacing w:val="-1"/>
          <w:sz w:val="24"/>
          <w:szCs w:val="24"/>
        </w:rPr>
        <w:t xml:space="preserve"> </w:t>
      </w:r>
      <w:r w:rsidRPr="00E2713A">
        <w:rPr>
          <w:rFonts w:asciiTheme="majorBidi" w:hAnsiTheme="majorBidi" w:cstheme="majorBidi"/>
          <w:sz w:val="24"/>
          <w:szCs w:val="24"/>
        </w:rPr>
        <w:t>can be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supported</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by the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organizational or technological</w:t>
      </w:r>
      <w:r w:rsidRPr="00E2713A">
        <w:rPr>
          <w:rFonts w:asciiTheme="majorBidi" w:hAnsiTheme="majorBidi" w:cstheme="majorBidi"/>
          <w:spacing w:val="-2"/>
          <w:sz w:val="24"/>
          <w:szCs w:val="24"/>
        </w:rPr>
        <w:t xml:space="preserve"> </w:t>
      </w:r>
      <w:r w:rsidRPr="00E2713A">
        <w:rPr>
          <w:rFonts w:asciiTheme="majorBidi" w:hAnsiTheme="majorBidi" w:cstheme="majorBidi"/>
          <w:sz w:val="24"/>
          <w:szCs w:val="24"/>
        </w:rPr>
        <w:t>structure</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(Chiu &amp; Wang, 2008; Venkatesh and Davis, 2000; Venkatesh et al. 2003).</w:t>
      </w:r>
    </w:p>
    <w:p w14:paraId="29BA9703" w14:textId="77777777" w:rsidR="00D04CFA" w:rsidRPr="00E2713A" w:rsidRDefault="00D04CFA" w:rsidP="00D04CFA">
      <w:pPr>
        <w:pStyle w:val="Corpsdetexte"/>
        <w:spacing w:line="360" w:lineRule="auto"/>
        <w:rPr>
          <w:rFonts w:asciiTheme="majorBidi" w:hAnsiTheme="majorBidi" w:cstheme="majorBidi"/>
          <w:sz w:val="24"/>
          <w:szCs w:val="24"/>
        </w:rPr>
      </w:pPr>
      <w:r w:rsidRPr="00E2713A">
        <w:rPr>
          <w:rFonts w:asciiTheme="majorBidi" w:hAnsiTheme="majorBidi" w:cstheme="majorBidi"/>
          <w:sz w:val="24"/>
          <w:szCs w:val="24"/>
        </w:rPr>
        <w:t>Several studies have emphasized the role of attitude and intention in adoption of behavior (Luarn&amp; Lin, 2005).</w:t>
      </w:r>
    </w:p>
    <w:p w14:paraId="76401DE3" w14:textId="77777777" w:rsidR="00D04CFA" w:rsidRPr="00E2713A" w:rsidRDefault="00D04CFA" w:rsidP="00D04CFA">
      <w:pPr>
        <w:pStyle w:val="Corpsdetexte"/>
        <w:spacing w:line="360" w:lineRule="auto"/>
        <w:rPr>
          <w:rFonts w:asciiTheme="majorBidi" w:hAnsiTheme="majorBidi" w:cstheme="majorBidi"/>
          <w:sz w:val="24"/>
          <w:szCs w:val="24"/>
        </w:rPr>
      </w:pPr>
      <w:bookmarkStart w:id="9" w:name="H3:_The_attitude_towards_adopting_a_CRM_"/>
      <w:bookmarkEnd w:id="9"/>
      <w:r w:rsidRPr="00E2713A">
        <w:rPr>
          <w:rFonts w:asciiTheme="majorBidi" w:hAnsiTheme="majorBidi" w:cstheme="majorBidi"/>
          <w:b/>
          <w:sz w:val="24"/>
          <w:szCs w:val="24"/>
        </w:rPr>
        <w:t xml:space="preserve">H3: </w:t>
      </w:r>
      <w:r w:rsidRPr="00E2713A">
        <w:rPr>
          <w:rFonts w:asciiTheme="majorBidi" w:hAnsiTheme="majorBidi" w:cstheme="majorBidi"/>
          <w:sz w:val="24"/>
          <w:szCs w:val="24"/>
        </w:rPr>
        <w:t>The attitude towards adopting a CRM system has a direct positive influence on the intention to adopt this system.</w:t>
      </w:r>
    </w:p>
    <w:p w14:paraId="14C77877" w14:textId="77777777" w:rsidR="00D04CFA" w:rsidRPr="00E2713A" w:rsidRDefault="00D04CFA" w:rsidP="00D04CFA">
      <w:pPr>
        <w:pStyle w:val="Corpsdetexte"/>
        <w:spacing w:line="360" w:lineRule="auto"/>
        <w:ind w:left="360"/>
        <w:rPr>
          <w:rFonts w:asciiTheme="majorBidi" w:hAnsiTheme="majorBidi" w:cstheme="majorBidi"/>
          <w:sz w:val="24"/>
          <w:szCs w:val="24"/>
        </w:rPr>
      </w:pPr>
      <w:r w:rsidRPr="00E2713A">
        <w:rPr>
          <w:rFonts w:asciiTheme="majorBidi" w:hAnsiTheme="majorBidi" w:cstheme="majorBidi"/>
          <w:sz w:val="24"/>
          <w:szCs w:val="24"/>
        </w:rPr>
        <w:t>The</w:t>
      </w:r>
      <w:r w:rsidRPr="00E2713A">
        <w:rPr>
          <w:rFonts w:asciiTheme="majorBidi" w:hAnsiTheme="majorBidi" w:cstheme="majorBidi"/>
          <w:spacing w:val="-12"/>
          <w:sz w:val="24"/>
          <w:szCs w:val="24"/>
        </w:rPr>
        <w:t xml:space="preserve"> </w:t>
      </w:r>
      <w:r w:rsidRPr="00E2713A">
        <w:rPr>
          <w:rFonts w:asciiTheme="majorBidi" w:hAnsiTheme="majorBidi" w:cstheme="majorBidi"/>
          <w:sz w:val="24"/>
          <w:szCs w:val="24"/>
        </w:rPr>
        <w:t>conceptual</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model</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which</w:t>
      </w:r>
      <w:r w:rsidRPr="00E2713A">
        <w:rPr>
          <w:rFonts w:asciiTheme="majorBidi" w:hAnsiTheme="majorBidi" w:cstheme="majorBidi"/>
          <w:spacing w:val="-3"/>
          <w:sz w:val="24"/>
          <w:szCs w:val="24"/>
        </w:rPr>
        <w:t xml:space="preserve"> </w:t>
      </w:r>
      <w:r w:rsidRPr="00E2713A">
        <w:rPr>
          <w:rFonts w:asciiTheme="majorBidi" w:hAnsiTheme="majorBidi" w:cstheme="majorBidi"/>
          <w:sz w:val="24"/>
          <w:szCs w:val="24"/>
        </w:rPr>
        <w:t>summarize</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all</w:t>
      </w:r>
      <w:r w:rsidRPr="00E2713A">
        <w:rPr>
          <w:rFonts w:asciiTheme="majorBidi" w:hAnsiTheme="majorBidi" w:cstheme="majorBidi"/>
          <w:spacing w:val="-5"/>
          <w:sz w:val="24"/>
          <w:szCs w:val="24"/>
        </w:rPr>
        <w:t xml:space="preserve"> </w:t>
      </w:r>
      <w:r w:rsidRPr="00E2713A">
        <w:rPr>
          <w:rFonts w:asciiTheme="majorBidi" w:hAnsiTheme="majorBidi" w:cstheme="majorBidi"/>
          <w:sz w:val="24"/>
          <w:szCs w:val="24"/>
        </w:rPr>
        <w:t>the</w:t>
      </w:r>
      <w:r w:rsidRPr="00E2713A">
        <w:rPr>
          <w:rFonts w:asciiTheme="majorBidi" w:hAnsiTheme="majorBidi" w:cstheme="majorBidi"/>
          <w:spacing w:val="-6"/>
          <w:sz w:val="24"/>
          <w:szCs w:val="24"/>
        </w:rPr>
        <w:t xml:space="preserve"> </w:t>
      </w:r>
      <w:r w:rsidRPr="00E2713A">
        <w:rPr>
          <w:rFonts w:asciiTheme="majorBidi" w:hAnsiTheme="majorBidi" w:cstheme="majorBidi"/>
          <w:sz w:val="24"/>
          <w:szCs w:val="24"/>
        </w:rPr>
        <w:t>hypothesis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made</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is</w:t>
      </w:r>
      <w:r w:rsidRPr="00E2713A">
        <w:rPr>
          <w:rFonts w:asciiTheme="majorBidi" w:hAnsiTheme="majorBidi" w:cstheme="majorBidi"/>
          <w:spacing w:val="-4"/>
          <w:sz w:val="24"/>
          <w:szCs w:val="24"/>
        </w:rPr>
        <w:t xml:space="preserve"> </w:t>
      </w:r>
      <w:r w:rsidRPr="00E2713A">
        <w:rPr>
          <w:rFonts w:asciiTheme="majorBidi" w:hAnsiTheme="majorBidi" w:cstheme="majorBidi"/>
          <w:sz w:val="24"/>
          <w:szCs w:val="24"/>
        </w:rPr>
        <w:t>as</w:t>
      </w:r>
      <w:r w:rsidRPr="00E2713A">
        <w:rPr>
          <w:rFonts w:asciiTheme="majorBidi" w:hAnsiTheme="majorBidi" w:cstheme="majorBidi"/>
          <w:spacing w:val="-4"/>
          <w:sz w:val="24"/>
          <w:szCs w:val="24"/>
        </w:rPr>
        <w:t xml:space="preserve"> </w:t>
      </w:r>
      <w:r w:rsidRPr="00E2713A">
        <w:rPr>
          <w:rFonts w:asciiTheme="majorBidi" w:hAnsiTheme="majorBidi" w:cstheme="majorBidi"/>
          <w:spacing w:val="-2"/>
          <w:sz w:val="24"/>
          <w:szCs w:val="24"/>
        </w:rPr>
        <w:t>follows:</w:t>
      </w:r>
    </w:p>
    <w:p w14:paraId="43652F64" w14:textId="60A003C9" w:rsidR="00D04CFA" w:rsidRPr="00D04CFA" w:rsidRDefault="00D04CFA" w:rsidP="00D04CFA">
      <w:pPr>
        <w:pStyle w:val="Paragraphedeliste"/>
        <w:tabs>
          <w:tab w:val="left" w:pos="2949"/>
        </w:tabs>
        <w:jc w:val="center"/>
        <w:rPr>
          <w:rFonts w:asciiTheme="majorBidi" w:hAnsiTheme="majorBidi" w:cstheme="majorBidi"/>
          <w:sz w:val="24"/>
          <w:szCs w:val="24"/>
          <w:lang w:val="en-US"/>
        </w:rPr>
      </w:pPr>
      <w:r w:rsidRPr="00D04CFA">
        <w:rPr>
          <w:b/>
          <w:bCs/>
          <w:noProof/>
        </w:rPr>
        <mc:AlternateContent>
          <mc:Choice Requires="wpg">
            <w:drawing>
              <wp:anchor distT="0" distB="0" distL="0" distR="0" simplePos="0" relativeHeight="251659264" behindDoc="1" locked="0" layoutInCell="1" allowOverlap="1" wp14:anchorId="4754EE8F" wp14:editId="26E961B3">
                <wp:simplePos x="0" y="0"/>
                <wp:positionH relativeFrom="page">
                  <wp:posOffset>1526540</wp:posOffset>
                </wp:positionH>
                <wp:positionV relativeFrom="paragraph">
                  <wp:posOffset>399415</wp:posOffset>
                </wp:positionV>
                <wp:extent cx="4417695" cy="3019425"/>
                <wp:effectExtent l="0" t="0" r="1905" b="9525"/>
                <wp:wrapTopAndBottom/>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7695" cy="3019425"/>
                          <a:chOff x="-23545" y="-43961"/>
                          <a:chExt cx="3943350" cy="3019425"/>
                        </a:xfrm>
                      </wpg:grpSpPr>
                      <wps:wsp>
                        <wps:cNvPr id="24" name="Graphic 3"/>
                        <wps:cNvSpPr/>
                        <wps:spPr>
                          <a:xfrm>
                            <a:off x="3045460" y="986155"/>
                            <a:ext cx="76200" cy="1050290"/>
                          </a:xfrm>
                          <a:custGeom>
                            <a:avLst/>
                            <a:gdLst/>
                            <a:ahLst/>
                            <a:cxnLst/>
                            <a:rect l="l" t="t" r="r" b="b"/>
                            <a:pathLst>
                              <a:path w="76200" h="1050290">
                                <a:moveTo>
                                  <a:pt x="34925" y="974090"/>
                                </a:moveTo>
                                <a:lnTo>
                                  <a:pt x="0" y="974090"/>
                                </a:lnTo>
                                <a:lnTo>
                                  <a:pt x="38100" y="1050290"/>
                                </a:lnTo>
                                <a:lnTo>
                                  <a:pt x="69850" y="986790"/>
                                </a:lnTo>
                                <a:lnTo>
                                  <a:pt x="34925" y="986790"/>
                                </a:lnTo>
                                <a:lnTo>
                                  <a:pt x="34925" y="974090"/>
                                </a:lnTo>
                                <a:close/>
                              </a:path>
                              <a:path w="76200" h="1050290">
                                <a:moveTo>
                                  <a:pt x="41275" y="0"/>
                                </a:moveTo>
                                <a:lnTo>
                                  <a:pt x="34925" y="0"/>
                                </a:lnTo>
                                <a:lnTo>
                                  <a:pt x="34925" y="986790"/>
                                </a:lnTo>
                                <a:lnTo>
                                  <a:pt x="41275" y="986790"/>
                                </a:lnTo>
                                <a:lnTo>
                                  <a:pt x="41275" y="0"/>
                                </a:lnTo>
                                <a:close/>
                              </a:path>
                              <a:path w="76200" h="1050290">
                                <a:moveTo>
                                  <a:pt x="76200" y="974090"/>
                                </a:moveTo>
                                <a:lnTo>
                                  <a:pt x="41275" y="974090"/>
                                </a:lnTo>
                                <a:lnTo>
                                  <a:pt x="41275" y="986790"/>
                                </a:lnTo>
                                <a:lnTo>
                                  <a:pt x="69850" y="986790"/>
                                </a:lnTo>
                                <a:lnTo>
                                  <a:pt x="76200" y="97409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1" cstate="print"/>
                          <a:stretch>
                            <a:fillRect/>
                          </a:stretch>
                        </pic:blipFill>
                        <pic:spPr>
                          <a:xfrm>
                            <a:off x="-23545" y="-43961"/>
                            <a:ext cx="3943350" cy="3019425"/>
                          </a:xfrm>
                          <a:prstGeom prst="rect">
                            <a:avLst/>
                          </a:prstGeom>
                        </pic:spPr>
                      </pic:pic>
                      <wps:wsp>
                        <wps:cNvPr id="26" name="Textbox 5"/>
                        <wps:cNvSpPr txBox="1"/>
                        <wps:spPr>
                          <a:xfrm>
                            <a:off x="185165" y="291931"/>
                            <a:ext cx="782955" cy="146050"/>
                          </a:xfrm>
                          <a:prstGeom prst="rect">
                            <a:avLst/>
                          </a:prstGeom>
                        </wps:spPr>
                        <wps:txbx>
                          <w:txbxContent>
                            <w:p w14:paraId="46E4ECD6"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Compatibility</w:t>
                              </w:r>
                            </w:p>
                          </w:txbxContent>
                        </wps:txbx>
                        <wps:bodyPr wrap="square" lIns="0" tIns="0" rIns="0" bIns="0" rtlCol="0">
                          <a:noAutofit/>
                        </wps:bodyPr>
                      </wps:wsp>
                      <wps:wsp>
                        <wps:cNvPr id="27" name="Textbox 6"/>
                        <wps:cNvSpPr txBox="1"/>
                        <wps:spPr>
                          <a:xfrm>
                            <a:off x="2035936" y="375048"/>
                            <a:ext cx="1661795" cy="486598"/>
                          </a:xfrm>
                          <a:prstGeom prst="rect">
                            <a:avLst/>
                          </a:prstGeom>
                        </wps:spPr>
                        <wps:txbx>
                          <w:txbxContent>
                            <w:p w14:paraId="575E9BBE" w14:textId="77777777" w:rsidR="006B3E3E" w:rsidRPr="00D04CFA" w:rsidRDefault="006B3E3E" w:rsidP="00D04CFA">
                              <w:pPr>
                                <w:spacing w:before="1"/>
                                <w:rPr>
                                  <w:rFonts w:asciiTheme="majorBidi" w:hAnsiTheme="majorBidi" w:cstheme="majorBidi"/>
                                  <w:sz w:val="24"/>
                                  <w:szCs w:val="24"/>
                                  <w:lang w:val="en-US"/>
                                </w:rPr>
                              </w:pPr>
                              <w:r w:rsidRPr="00D04CFA">
                                <w:rPr>
                                  <w:rFonts w:asciiTheme="majorBidi" w:hAnsiTheme="majorBidi" w:cstheme="majorBidi"/>
                                  <w:sz w:val="24"/>
                                  <w:szCs w:val="24"/>
                                  <w:lang w:val="en-US"/>
                                </w:rPr>
                                <w:t>Attitude</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towards</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use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4"/>
                                  <w:sz w:val="24"/>
                                  <w:szCs w:val="24"/>
                                  <w:lang w:val="en-US"/>
                                </w:rPr>
                                <w:t xml:space="preserve"> </w:t>
                              </w:r>
                              <w:r w:rsidRPr="00D04CFA">
                                <w:rPr>
                                  <w:rFonts w:asciiTheme="majorBidi" w:hAnsiTheme="majorBidi" w:cstheme="majorBidi"/>
                                  <w:spacing w:val="-5"/>
                                  <w:sz w:val="24"/>
                                  <w:szCs w:val="24"/>
                                  <w:lang w:val="en-US"/>
                                </w:rPr>
                                <w:t>e-</w:t>
                              </w:r>
                            </w:p>
                            <w:p w14:paraId="6389A53B" w14:textId="77777777" w:rsidR="006B3E3E" w:rsidRPr="001B5FA7" w:rsidRDefault="006B3E3E" w:rsidP="00D04CFA">
                              <w:pPr>
                                <w:spacing w:before="119"/>
                                <w:rPr>
                                  <w:rFonts w:asciiTheme="majorBidi" w:hAnsiTheme="majorBidi" w:cstheme="majorBidi"/>
                                  <w:sz w:val="24"/>
                                  <w:szCs w:val="24"/>
                                </w:rPr>
                              </w:pPr>
                              <w:r w:rsidRPr="001B5FA7">
                                <w:rPr>
                                  <w:rFonts w:asciiTheme="majorBidi" w:hAnsiTheme="majorBidi" w:cstheme="majorBidi"/>
                                  <w:sz w:val="24"/>
                                  <w:szCs w:val="24"/>
                                </w:rPr>
                                <w:t>CRM</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system</w:t>
                              </w:r>
                            </w:p>
                          </w:txbxContent>
                        </wps:txbx>
                        <wps:bodyPr wrap="square" lIns="0" tIns="0" rIns="0" bIns="0" rtlCol="0">
                          <a:noAutofit/>
                        </wps:bodyPr>
                      </wps:wsp>
                      <wps:wsp>
                        <wps:cNvPr id="28" name="Textbox 7"/>
                        <wps:cNvSpPr txBox="1"/>
                        <wps:spPr>
                          <a:xfrm>
                            <a:off x="200405" y="825331"/>
                            <a:ext cx="920115" cy="146050"/>
                          </a:xfrm>
                          <a:prstGeom prst="rect">
                            <a:avLst/>
                          </a:prstGeom>
                        </wps:spPr>
                        <wps:txbx>
                          <w:txbxContent>
                            <w:p w14:paraId="3294C723"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utility</w:t>
                              </w:r>
                            </w:p>
                          </w:txbxContent>
                        </wps:txbx>
                        <wps:bodyPr wrap="square" lIns="0" tIns="0" rIns="0" bIns="0" rtlCol="0">
                          <a:noAutofit/>
                        </wps:bodyPr>
                      </wps:wsp>
                      <wps:wsp>
                        <wps:cNvPr id="29" name="Textbox 8"/>
                        <wps:cNvSpPr txBox="1"/>
                        <wps:spPr>
                          <a:xfrm>
                            <a:off x="200405" y="1334601"/>
                            <a:ext cx="635635" cy="146050"/>
                          </a:xfrm>
                          <a:prstGeom prst="rect">
                            <a:avLst/>
                          </a:prstGeom>
                        </wps:spPr>
                        <wps:txbx>
                          <w:txbxContent>
                            <w:p w14:paraId="10A8697A"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z w:val="24"/>
                                  <w:szCs w:val="24"/>
                                </w:rPr>
                                <w:t>Ease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6"/>
                                  <w:sz w:val="24"/>
                                  <w:szCs w:val="24"/>
                                </w:rPr>
                                <w:t xml:space="preserve"> </w:t>
                              </w:r>
                              <w:r w:rsidRPr="001B5FA7">
                                <w:rPr>
                                  <w:rFonts w:asciiTheme="majorBidi" w:hAnsiTheme="majorBidi" w:cstheme="majorBidi"/>
                                  <w:spacing w:val="-5"/>
                                  <w:sz w:val="24"/>
                                  <w:szCs w:val="24"/>
                                </w:rPr>
                                <w:t>use</w:t>
                              </w:r>
                            </w:p>
                          </w:txbxContent>
                        </wps:txbx>
                        <wps:bodyPr wrap="square" lIns="0" tIns="0" rIns="0" bIns="0" rtlCol="0">
                          <a:noAutofit/>
                        </wps:bodyPr>
                      </wps:wsp>
                      <wps:wsp>
                        <wps:cNvPr id="30" name="Textbox 9"/>
                        <wps:cNvSpPr txBox="1"/>
                        <wps:spPr>
                          <a:xfrm>
                            <a:off x="185165" y="1983825"/>
                            <a:ext cx="798195" cy="146050"/>
                          </a:xfrm>
                          <a:prstGeom prst="rect">
                            <a:avLst/>
                          </a:prstGeom>
                        </wps:spPr>
                        <wps:txbx>
                          <w:txbxContent>
                            <w:p w14:paraId="27E3260B"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2"/>
                                  <w:sz w:val="24"/>
                                  <w:szCs w:val="24"/>
                                </w:rPr>
                                <w:t xml:space="preserve"> </w:t>
                              </w:r>
                              <w:r w:rsidRPr="001B5FA7">
                                <w:rPr>
                                  <w:rFonts w:asciiTheme="majorBidi" w:hAnsiTheme="majorBidi" w:cstheme="majorBidi"/>
                                  <w:spacing w:val="-4"/>
                                  <w:sz w:val="24"/>
                                  <w:szCs w:val="24"/>
                                </w:rPr>
                                <w:t>risk</w:t>
                              </w:r>
                            </w:p>
                          </w:txbxContent>
                        </wps:txbx>
                        <wps:bodyPr wrap="square" lIns="0" tIns="0" rIns="0" bIns="0" rtlCol="0">
                          <a:noAutofit/>
                        </wps:bodyPr>
                      </wps:wsp>
                      <wps:wsp>
                        <wps:cNvPr id="31" name="Textbox 10"/>
                        <wps:cNvSpPr txBox="1"/>
                        <wps:spPr>
                          <a:xfrm>
                            <a:off x="2054225" y="2187761"/>
                            <a:ext cx="1333500" cy="146050"/>
                          </a:xfrm>
                          <a:prstGeom prst="rect">
                            <a:avLst/>
                          </a:prstGeom>
                        </wps:spPr>
                        <wps:txbx>
                          <w:txbxContent>
                            <w:p w14:paraId="50373ABA" w14:textId="77777777" w:rsidR="006B3E3E" w:rsidRPr="001B5FA7" w:rsidRDefault="006B3E3E" w:rsidP="00D04CFA">
                              <w:pPr>
                                <w:spacing w:before="2"/>
                                <w:rPr>
                                  <w:rFonts w:asciiTheme="majorBidi" w:hAnsiTheme="majorBidi" w:cstheme="majorBidi"/>
                                  <w:sz w:val="24"/>
                                  <w:szCs w:val="24"/>
                                </w:rPr>
                              </w:pPr>
                              <w:r w:rsidRPr="001B5FA7">
                                <w:rPr>
                                  <w:rFonts w:asciiTheme="majorBidi" w:hAnsiTheme="majorBidi" w:cstheme="majorBidi"/>
                                  <w:sz w:val="24"/>
                                  <w:szCs w:val="24"/>
                                </w:rPr>
                                <w:t>Intention</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e-</w:t>
                              </w:r>
                              <w:r w:rsidRPr="001B5FA7">
                                <w:rPr>
                                  <w:rFonts w:asciiTheme="majorBidi" w:hAnsiTheme="majorBidi" w:cstheme="majorBidi"/>
                                  <w:spacing w:val="-5"/>
                                  <w:sz w:val="24"/>
                                  <w:szCs w:val="24"/>
                                </w:rPr>
                                <w:t>CRM</w:t>
                              </w:r>
                            </w:p>
                          </w:txbxContent>
                        </wps:txbx>
                        <wps:bodyPr wrap="square" lIns="0" tIns="0" rIns="0" bIns="0" rtlCol="0">
                          <a:noAutofit/>
                        </wps:bodyPr>
                      </wps:wsp>
                      <wps:wsp>
                        <wps:cNvPr id="32" name="Textbox 11"/>
                        <wps:cNvSpPr txBox="1"/>
                        <wps:spPr>
                          <a:xfrm>
                            <a:off x="249174" y="2590758"/>
                            <a:ext cx="316230" cy="146050"/>
                          </a:xfrm>
                          <a:prstGeom prst="rect">
                            <a:avLst/>
                          </a:prstGeom>
                        </wps:spPr>
                        <wps:txbx>
                          <w:txbxContent>
                            <w:p w14:paraId="71D4DD64"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Trust</w:t>
                              </w:r>
                            </w:p>
                          </w:txbxContent>
                        </wps:txbx>
                        <wps:bodyPr wrap="square" lIns="0" tIns="0" rIns="0" bIns="0" rtlCol="0">
                          <a:noAutofit/>
                        </wps:bodyPr>
                      </wps:wsp>
                    </wpg:wgp>
                  </a:graphicData>
                </a:graphic>
                <wp14:sizeRelH relativeFrom="margin">
                  <wp14:pctWidth>0</wp14:pctWidth>
                </wp14:sizeRelH>
              </wp:anchor>
            </w:drawing>
          </mc:Choice>
          <mc:Fallback>
            <w:pict>
              <v:group w14:anchorId="4754EE8F" id="Group 2" o:spid="_x0000_s1026" style="position:absolute;left:0;text-align:left;margin-left:120.2pt;margin-top:31.45pt;width:347.85pt;height:237.75pt;z-index:-251657216;mso-wrap-distance-left:0;mso-wrap-distance-right:0;mso-position-horizontal-relative:page;mso-width-relative:margin" coordorigin="-235,-439" coordsize="39433,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">
                <v:shape id="Graphic 3" o:spid="_x0000_s1027" style="position:absolute;left:30454;top:9861;width:762;height:10503;visibility:visible;mso-wrap-style:square;v-text-anchor:top" coordsize="76200,105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" path="m34925,974090l,974090r38100,76200l69850,986790r-34925,l34925,974090xem41275,l34925,r,986790l41275,986790,41275,xem76200,974090r-34925,l41275,986790r28575,l76200,974090xe" fillcolor="#5b9bd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235;top:-439;width:39433;height:3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5" o:spid="_x0000_s1029" type="#_x0000_t202" style="position:absolute;left:1851;top:2919;width:783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6E4ECD6"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Compatibility</w:t>
                        </w:r>
                      </w:p>
                    </w:txbxContent>
                  </v:textbox>
                </v:shape>
                <v:shape id="Textbox 6" o:spid="_x0000_s1030" type="#_x0000_t202" style="position:absolute;left:20359;top:3750;width:16618;height: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75E9BBE" w14:textId="77777777" w:rsidR="006B3E3E" w:rsidRPr="00D04CFA" w:rsidRDefault="006B3E3E" w:rsidP="00D04CFA">
                        <w:pPr>
                          <w:spacing w:before="1"/>
                          <w:rPr>
                            <w:rFonts w:asciiTheme="majorBidi" w:hAnsiTheme="majorBidi" w:cstheme="majorBidi"/>
                            <w:sz w:val="24"/>
                            <w:szCs w:val="24"/>
                            <w:lang w:val="en-US"/>
                          </w:rPr>
                        </w:pPr>
                        <w:r w:rsidRPr="00D04CFA">
                          <w:rPr>
                            <w:rFonts w:asciiTheme="majorBidi" w:hAnsiTheme="majorBidi" w:cstheme="majorBidi"/>
                            <w:sz w:val="24"/>
                            <w:szCs w:val="24"/>
                            <w:lang w:val="en-US"/>
                          </w:rPr>
                          <w:t>Attitude</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towards</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use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4"/>
                            <w:sz w:val="24"/>
                            <w:szCs w:val="24"/>
                            <w:lang w:val="en-US"/>
                          </w:rPr>
                          <w:t xml:space="preserve"> </w:t>
                        </w:r>
                        <w:r w:rsidRPr="00D04CFA">
                          <w:rPr>
                            <w:rFonts w:asciiTheme="majorBidi" w:hAnsiTheme="majorBidi" w:cstheme="majorBidi"/>
                            <w:spacing w:val="-5"/>
                            <w:sz w:val="24"/>
                            <w:szCs w:val="24"/>
                            <w:lang w:val="en-US"/>
                          </w:rPr>
                          <w:t>e-</w:t>
                        </w:r>
                      </w:p>
                      <w:p w14:paraId="6389A53B" w14:textId="77777777" w:rsidR="006B3E3E" w:rsidRPr="001B5FA7" w:rsidRDefault="006B3E3E" w:rsidP="00D04CFA">
                        <w:pPr>
                          <w:spacing w:before="119"/>
                          <w:rPr>
                            <w:rFonts w:asciiTheme="majorBidi" w:hAnsiTheme="majorBidi" w:cstheme="majorBidi"/>
                            <w:sz w:val="24"/>
                            <w:szCs w:val="24"/>
                          </w:rPr>
                        </w:pPr>
                        <w:r w:rsidRPr="001B5FA7">
                          <w:rPr>
                            <w:rFonts w:asciiTheme="majorBidi" w:hAnsiTheme="majorBidi" w:cstheme="majorBidi"/>
                            <w:sz w:val="24"/>
                            <w:szCs w:val="24"/>
                          </w:rPr>
                          <w:t>CRM</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system</w:t>
                        </w:r>
                      </w:p>
                    </w:txbxContent>
                  </v:textbox>
                </v:shape>
                <v:shape id="Textbox 7" o:spid="_x0000_s1031" type="#_x0000_t202" style="position:absolute;left:2004;top:8253;width:9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294C723"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utility</w:t>
                        </w:r>
                      </w:p>
                    </w:txbxContent>
                  </v:textbox>
                </v:shape>
                <v:shape id="Textbox 8" o:spid="_x0000_s1032" type="#_x0000_t202" style="position:absolute;left:2004;top:13346;width:635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0A8697A"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z w:val="24"/>
                            <w:szCs w:val="24"/>
                          </w:rPr>
                          <w:t>Ease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6"/>
                            <w:sz w:val="24"/>
                            <w:szCs w:val="24"/>
                          </w:rPr>
                          <w:t xml:space="preserve"> </w:t>
                        </w:r>
                        <w:r w:rsidRPr="001B5FA7">
                          <w:rPr>
                            <w:rFonts w:asciiTheme="majorBidi" w:hAnsiTheme="majorBidi" w:cstheme="majorBidi"/>
                            <w:spacing w:val="-5"/>
                            <w:sz w:val="24"/>
                            <w:szCs w:val="24"/>
                          </w:rPr>
                          <w:t>use</w:t>
                        </w:r>
                      </w:p>
                    </w:txbxContent>
                  </v:textbox>
                </v:shape>
                <v:shape id="Textbox 9" o:spid="_x0000_s1033" type="#_x0000_t202" style="position:absolute;left:1851;top:19838;width:7982;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7E3260B"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2"/>
                            <w:sz w:val="24"/>
                            <w:szCs w:val="24"/>
                          </w:rPr>
                          <w:t xml:space="preserve"> </w:t>
                        </w:r>
                        <w:r w:rsidRPr="001B5FA7">
                          <w:rPr>
                            <w:rFonts w:asciiTheme="majorBidi" w:hAnsiTheme="majorBidi" w:cstheme="majorBidi"/>
                            <w:spacing w:val="-4"/>
                            <w:sz w:val="24"/>
                            <w:szCs w:val="24"/>
                          </w:rPr>
                          <w:t>risk</w:t>
                        </w:r>
                      </w:p>
                    </w:txbxContent>
                  </v:textbox>
                </v:shape>
                <v:shape id="Textbox 10" o:spid="_x0000_s1034" type="#_x0000_t202" style="position:absolute;left:20542;top:21877;width:1333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0373ABA" w14:textId="77777777" w:rsidR="006B3E3E" w:rsidRPr="001B5FA7" w:rsidRDefault="006B3E3E" w:rsidP="00D04CFA">
                        <w:pPr>
                          <w:spacing w:before="2"/>
                          <w:rPr>
                            <w:rFonts w:asciiTheme="majorBidi" w:hAnsiTheme="majorBidi" w:cstheme="majorBidi"/>
                            <w:sz w:val="24"/>
                            <w:szCs w:val="24"/>
                          </w:rPr>
                        </w:pPr>
                        <w:r w:rsidRPr="001B5FA7">
                          <w:rPr>
                            <w:rFonts w:asciiTheme="majorBidi" w:hAnsiTheme="majorBidi" w:cstheme="majorBidi"/>
                            <w:sz w:val="24"/>
                            <w:szCs w:val="24"/>
                          </w:rPr>
                          <w:t>Intention</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e-</w:t>
                        </w:r>
                        <w:r w:rsidRPr="001B5FA7">
                          <w:rPr>
                            <w:rFonts w:asciiTheme="majorBidi" w:hAnsiTheme="majorBidi" w:cstheme="majorBidi"/>
                            <w:spacing w:val="-5"/>
                            <w:sz w:val="24"/>
                            <w:szCs w:val="24"/>
                          </w:rPr>
                          <w:t>CRM</w:t>
                        </w:r>
                      </w:p>
                    </w:txbxContent>
                  </v:textbox>
                </v:shape>
                <v:shape id="Textbox 11" o:spid="_x0000_s1035" type="#_x0000_t202" style="position:absolute;left:2491;top:25907;width:3163;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1D4DD64" w14:textId="77777777" w:rsidR="006B3E3E" w:rsidRPr="001B5FA7" w:rsidRDefault="006B3E3E" w:rsidP="00D04CFA">
                        <w:pPr>
                          <w:spacing w:before="1"/>
                          <w:rPr>
                            <w:rFonts w:asciiTheme="majorBidi" w:hAnsiTheme="majorBidi" w:cstheme="majorBidi"/>
                            <w:sz w:val="24"/>
                            <w:szCs w:val="24"/>
                          </w:rPr>
                        </w:pPr>
                        <w:r w:rsidRPr="001B5FA7">
                          <w:rPr>
                            <w:rFonts w:asciiTheme="majorBidi" w:hAnsiTheme="majorBidi" w:cstheme="majorBidi"/>
                            <w:spacing w:val="-2"/>
                            <w:sz w:val="24"/>
                            <w:szCs w:val="24"/>
                          </w:rPr>
                          <w:t>Trust</w:t>
                        </w:r>
                      </w:p>
                    </w:txbxContent>
                  </v:textbox>
                </v:shape>
                <w10:wrap type="topAndBottom" anchorx="page"/>
              </v:group>
            </w:pict>
          </mc:Fallback>
        </mc:AlternateContent>
      </w:r>
      <w:r w:rsidRPr="00D04CFA">
        <w:rPr>
          <w:rFonts w:asciiTheme="majorBidi" w:hAnsiTheme="majorBidi" w:cstheme="majorBidi"/>
          <w:b/>
          <w:bCs/>
          <w:sz w:val="24"/>
          <w:szCs w:val="24"/>
          <w:lang w:val="en-US"/>
        </w:rPr>
        <w:t>Figure N°</w:t>
      </w:r>
      <w:r w:rsidR="006B3E3E" w:rsidRPr="00D04CFA">
        <w:rPr>
          <w:rFonts w:asciiTheme="majorBidi" w:hAnsiTheme="majorBidi" w:cstheme="majorBidi"/>
          <w:b/>
          <w:bCs/>
          <w:sz w:val="24"/>
          <w:szCs w:val="24"/>
          <w:lang w:val="en-US"/>
        </w:rPr>
        <w:t>1:</w:t>
      </w:r>
      <w:r w:rsidRPr="00D04CFA">
        <w:rPr>
          <w:rFonts w:asciiTheme="majorBidi" w:hAnsiTheme="majorBidi" w:cstheme="majorBidi"/>
          <w:b/>
          <w:bCs/>
          <w:spacing w:val="-13"/>
          <w:sz w:val="24"/>
          <w:szCs w:val="24"/>
          <w:lang w:val="en-US"/>
        </w:rPr>
        <w:t xml:space="preserve"> </w:t>
      </w:r>
      <w:r>
        <w:rPr>
          <w:rFonts w:asciiTheme="majorBidi" w:hAnsiTheme="majorBidi" w:cstheme="majorBidi"/>
          <w:b/>
          <w:bCs/>
          <w:sz w:val="24"/>
          <w:szCs w:val="24"/>
          <w:lang w:val="en-US"/>
        </w:rPr>
        <w:t>The c</w:t>
      </w:r>
      <w:r w:rsidRPr="00D04CFA">
        <w:rPr>
          <w:rFonts w:asciiTheme="majorBidi" w:hAnsiTheme="majorBidi" w:cstheme="majorBidi"/>
          <w:b/>
          <w:bCs/>
          <w:sz w:val="24"/>
          <w:szCs w:val="24"/>
          <w:lang w:val="en-US"/>
        </w:rPr>
        <w:t>onceptual</w:t>
      </w:r>
      <w:r w:rsidRPr="00D04CFA">
        <w:rPr>
          <w:rFonts w:asciiTheme="majorBidi" w:hAnsiTheme="majorBidi" w:cstheme="majorBidi"/>
          <w:b/>
          <w:bCs/>
          <w:spacing w:val="-4"/>
          <w:sz w:val="24"/>
          <w:szCs w:val="24"/>
          <w:lang w:val="en-US"/>
        </w:rPr>
        <w:t xml:space="preserve"> </w:t>
      </w:r>
      <w:r w:rsidRPr="00D04CFA">
        <w:rPr>
          <w:rFonts w:asciiTheme="majorBidi" w:hAnsiTheme="majorBidi" w:cstheme="majorBidi"/>
          <w:b/>
          <w:bCs/>
          <w:sz w:val="24"/>
          <w:szCs w:val="24"/>
          <w:lang w:val="en-US"/>
        </w:rPr>
        <w:t>model</w:t>
      </w:r>
      <w:r w:rsidRPr="00D04CFA">
        <w:rPr>
          <w:rFonts w:asciiTheme="majorBidi" w:hAnsiTheme="majorBidi" w:cstheme="majorBidi"/>
          <w:b/>
          <w:bCs/>
          <w:spacing w:val="-10"/>
          <w:sz w:val="24"/>
          <w:szCs w:val="24"/>
          <w:lang w:val="en-US"/>
        </w:rPr>
        <w:t xml:space="preserve"> </w:t>
      </w:r>
      <w:r w:rsidRPr="00D04CFA">
        <w:rPr>
          <w:rFonts w:asciiTheme="majorBidi" w:hAnsiTheme="majorBidi" w:cstheme="majorBidi"/>
          <w:b/>
          <w:bCs/>
          <w:sz w:val="24"/>
          <w:szCs w:val="24"/>
          <w:lang w:val="en-US"/>
        </w:rPr>
        <w:t>of</w:t>
      </w:r>
      <w:r w:rsidRPr="00D04CFA">
        <w:rPr>
          <w:rFonts w:asciiTheme="majorBidi" w:hAnsiTheme="majorBidi" w:cstheme="majorBidi"/>
          <w:b/>
          <w:bCs/>
          <w:spacing w:val="-7"/>
          <w:sz w:val="24"/>
          <w:szCs w:val="24"/>
          <w:lang w:val="en-US"/>
        </w:rPr>
        <w:t xml:space="preserve"> </w:t>
      </w:r>
      <w:r w:rsidRPr="00D04CFA">
        <w:rPr>
          <w:rFonts w:asciiTheme="majorBidi" w:hAnsiTheme="majorBidi" w:cstheme="majorBidi"/>
          <w:b/>
          <w:bCs/>
          <w:spacing w:val="-2"/>
          <w:sz w:val="24"/>
          <w:szCs w:val="24"/>
          <w:lang w:val="en-US"/>
        </w:rPr>
        <w:t>research</w:t>
      </w:r>
    </w:p>
    <w:p w14:paraId="1BD7F815" w14:textId="52D5FDB9" w:rsidR="00D04CFA" w:rsidRDefault="00D04CFA" w:rsidP="00D04CFA">
      <w:pPr>
        <w:pStyle w:val="Corpsdetexte"/>
        <w:ind w:left="0"/>
        <w:jc w:val="left"/>
        <w:rPr>
          <w:sz w:val="20"/>
        </w:rPr>
      </w:pPr>
    </w:p>
    <w:p w14:paraId="59780671" w14:textId="6BE6A6FC" w:rsidR="00D04CFA" w:rsidRPr="001B5FA7" w:rsidRDefault="00D04CFA" w:rsidP="00D04CFA">
      <w:pPr>
        <w:pStyle w:val="Titre2"/>
        <w:tabs>
          <w:tab w:val="left" w:pos="295"/>
        </w:tabs>
        <w:spacing w:before="0" w:line="360" w:lineRule="auto"/>
        <w:jc w:val="both"/>
        <w:rPr>
          <w:rFonts w:asciiTheme="majorBidi" w:hAnsiTheme="majorBidi" w:cstheme="majorBidi"/>
          <w:b/>
          <w:bCs/>
          <w:sz w:val="24"/>
          <w:szCs w:val="24"/>
        </w:rPr>
      </w:pPr>
      <w:r w:rsidRPr="00D04CFA">
        <w:rPr>
          <w:rFonts w:asciiTheme="majorBidi" w:hAnsiTheme="majorBidi" w:cstheme="majorBidi"/>
          <w:b/>
          <w:bCs/>
          <w:sz w:val="24"/>
          <w:szCs w:val="24"/>
        </w:rPr>
        <w:lastRenderedPageBreak/>
        <w:t>2.</w:t>
      </w:r>
      <w:r w:rsidRPr="00D04CFA">
        <w:rPr>
          <w:rFonts w:asciiTheme="majorBidi" w:hAnsiTheme="majorBidi"/>
          <w:b/>
          <w:bCs/>
          <w:sz w:val="24"/>
          <w:szCs w:val="24"/>
        </w:rPr>
        <w:t xml:space="preserve"> </w:t>
      </w:r>
      <w:r w:rsidRPr="001B5FA7">
        <w:rPr>
          <w:rFonts w:asciiTheme="majorBidi" w:hAnsiTheme="majorBidi" w:cstheme="majorBidi"/>
          <w:b/>
          <w:bCs/>
          <w:sz w:val="24"/>
          <w:szCs w:val="24"/>
        </w:rPr>
        <w:t>Research</w:t>
      </w:r>
      <w:r w:rsidRPr="001B5FA7">
        <w:rPr>
          <w:rFonts w:asciiTheme="majorBidi" w:hAnsiTheme="majorBidi" w:cstheme="majorBidi"/>
          <w:b/>
          <w:bCs/>
          <w:spacing w:val="-9"/>
          <w:sz w:val="24"/>
          <w:szCs w:val="24"/>
        </w:rPr>
        <w:t xml:space="preserve"> </w:t>
      </w:r>
      <w:r w:rsidRPr="001B5FA7">
        <w:rPr>
          <w:rFonts w:asciiTheme="majorBidi" w:hAnsiTheme="majorBidi" w:cstheme="majorBidi"/>
          <w:b/>
          <w:bCs/>
          <w:spacing w:val="-2"/>
          <w:sz w:val="24"/>
          <w:szCs w:val="24"/>
        </w:rPr>
        <w:t>Methodology</w:t>
      </w:r>
    </w:p>
    <w:p w14:paraId="6C9C0234"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This</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research</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was</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conducted</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Tunisian</w:t>
      </w:r>
      <w:r w:rsidRPr="00D04CFA">
        <w:rPr>
          <w:rFonts w:asciiTheme="majorBidi" w:hAnsiTheme="majorBidi" w:cstheme="majorBidi"/>
          <w:spacing w:val="-6"/>
          <w:sz w:val="24"/>
          <w:szCs w:val="24"/>
          <w:lang w:val="en-US"/>
        </w:rPr>
        <w:t xml:space="preserve"> </w:t>
      </w:r>
      <w:r w:rsidRPr="00D04CFA">
        <w:rPr>
          <w:rFonts w:asciiTheme="majorBidi" w:hAnsiTheme="majorBidi" w:cstheme="majorBidi"/>
          <w:spacing w:val="-2"/>
          <w:sz w:val="24"/>
          <w:szCs w:val="24"/>
          <w:lang w:val="en-US"/>
        </w:rPr>
        <w:t>context.</w:t>
      </w:r>
    </w:p>
    <w:p w14:paraId="380D66F9" w14:textId="0FA6839A" w:rsidR="00D04CFA" w:rsidRPr="001B5FA7" w:rsidRDefault="00D04CFA" w:rsidP="00D04CFA">
      <w:pPr>
        <w:pStyle w:val="Titre3"/>
        <w:tabs>
          <w:tab w:val="left" w:pos="502"/>
        </w:tabs>
        <w:spacing w:line="360" w:lineRule="auto"/>
        <w:ind w:hanging="478"/>
        <w:rPr>
          <w:rFonts w:asciiTheme="majorBidi" w:hAnsiTheme="majorBidi" w:cstheme="majorBidi"/>
          <w:b/>
          <w:bCs/>
          <w:sz w:val="24"/>
          <w:szCs w:val="24"/>
        </w:rPr>
      </w:pPr>
      <w:bookmarkStart w:id="10" w:name="3.1_Sample_and_data_collection"/>
      <w:bookmarkEnd w:id="10"/>
      <w:r>
        <w:rPr>
          <w:rFonts w:asciiTheme="majorBidi" w:hAnsiTheme="majorBidi" w:cstheme="majorBidi"/>
          <w:b/>
          <w:bCs/>
          <w:sz w:val="24"/>
          <w:szCs w:val="24"/>
        </w:rPr>
        <w:t xml:space="preserve">2.1 </w:t>
      </w:r>
      <w:r w:rsidRPr="001B5FA7">
        <w:rPr>
          <w:rFonts w:asciiTheme="majorBidi" w:hAnsiTheme="majorBidi" w:cstheme="majorBidi"/>
          <w:b/>
          <w:bCs/>
          <w:sz w:val="24"/>
          <w:szCs w:val="24"/>
        </w:rPr>
        <w:t>Sample</w:t>
      </w:r>
      <w:r w:rsidRPr="001B5FA7">
        <w:rPr>
          <w:rFonts w:asciiTheme="majorBidi" w:hAnsiTheme="majorBidi" w:cstheme="majorBidi"/>
          <w:b/>
          <w:bCs/>
          <w:spacing w:val="-8"/>
          <w:sz w:val="24"/>
          <w:szCs w:val="24"/>
        </w:rPr>
        <w:t xml:space="preserve"> </w:t>
      </w:r>
      <w:r w:rsidRPr="001B5FA7">
        <w:rPr>
          <w:rFonts w:asciiTheme="majorBidi" w:hAnsiTheme="majorBidi" w:cstheme="majorBidi"/>
          <w:b/>
          <w:bCs/>
          <w:sz w:val="24"/>
          <w:szCs w:val="24"/>
        </w:rPr>
        <w:t>and</w:t>
      </w:r>
      <w:r w:rsidRPr="001B5FA7">
        <w:rPr>
          <w:rFonts w:asciiTheme="majorBidi" w:hAnsiTheme="majorBidi" w:cstheme="majorBidi"/>
          <w:b/>
          <w:bCs/>
          <w:spacing w:val="-7"/>
          <w:sz w:val="24"/>
          <w:szCs w:val="24"/>
        </w:rPr>
        <w:t xml:space="preserve"> </w:t>
      </w:r>
      <w:r w:rsidRPr="001B5FA7">
        <w:rPr>
          <w:rFonts w:asciiTheme="majorBidi" w:hAnsiTheme="majorBidi" w:cstheme="majorBidi"/>
          <w:b/>
          <w:bCs/>
          <w:sz w:val="24"/>
          <w:szCs w:val="24"/>
        </w:rPr>
        <w:t>data</w:t>
      </w:r>
      <w:r w:rsidRPr="001B5FA7">
        <w:rPr>
          <w:rFonts w:asciiTheme="majorBidi" w:hAnsiTheme="majorBidi" w:cstheme="majorBidi"/>
          <w:b/>
          <w:bCs/>
          <w:spacing w:val="-6"/>
          <w:sz w:val="24"/>
          <w:szCs w:val="24"/>
        </w:rPr>
        <w:t xml:space="preserve"> </w:t>
      </w:r>
      <w:r w:rsidRPr="001B5FA7">
        <w:rPr>
          <w:rFonts w:asciiTheme="majorBidi" w:hAnsiTheme="majorBidi" w:cstheme="majorBidi"/>
          <w:b/>
          <w:bCs/>
          <w:spacing w:val="-2"/>
          <w:sz w:val="24"/>
          <w:szCs w:val="24"/>
        </w:rPr>
        <w:t>collection</w:t>
      </w:r>
    </w:p>
    <w:p w14:paraId="75342F74"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To achieve the main purpose, this study employed the quantitative research approach with a face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face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survey</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gather</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data</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from</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200</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Tunisian</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manager</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from</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telecommunication</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sector (Ooreedoo, Orange and Telecom) who are well distributed in terms of</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 xml:space="preserve">profession and </w:t>
      </w:r>
      <w:r w:rsidRPr="001B5FA7">
        <w:rPr>
          <w:rFonts w:asciiTheme="majorBidi" w:hAnsiTheme="majorBidi" w:cstheme="majorBidi"/>
          <w:spacing w:val="-2"/>
          <w:sz w:val="24"/>
          <w:szCs w:val="24"/>
        </w:rPr>
        <w:t>experience.</w:t>
      </w:r>
    </w:p>
    <w:p w14:paraId="6E0D5C8A"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respondents'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profile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outlined</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as</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follows:</w:t>
      </w:r>
    </w:p>
    <w:p w14:paraId="11A40D73" w14:textId="43B45708"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-60.4% of respondents are members of the management team, 20.6% are marketing managers</w:t>
      </w:r>
      <w:r w:rsidR="006B3E3E">
        <w:rPr>
          <w:rFonts w:asciiTheme="majorBidi" w:hAnsiTheme="majorBidi" w:cstheme="majorBidi"/>
          <w:sz w:val="24"/>
          <w:szCs w:val="24"/>
        </w:rPr>
        <w:t xml:space="preserve"> </w:t>
      </w:r>
      <w:r w:rsidRPr="001B5FA7">
        <w:rPr>
          <w:rFonts w:asciiTheme="majorBidi" w:hAnsiTheme="majorBidi" w:cstheme="majorBidi"/>
          <w:sz w:val="24"/>
          <w:szCs w:val="24"/>
        </w:rPr>
        <w:t>and 10% are sales managers.</w:t>
      </w:r>
    </w:p>
    <w:p w14:paraId="5DA4BD3B"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-90.1%</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respondents</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system</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39"/>
          <w:sz w:val="24"/>
          <w:szCs w:val="24"/>
        </w:rPr>
        <w:t xml:space="preserve"> </w:t>
      </w:r>
      <w:r w:rsidRPr="001B5FA7">
        <w:rPr>
          <w:rFonts w:asciiTheme="majorBidi" w:hAnsiTheme="majorBidi" w:cstheme="majorBidi"/>
          <w:sz w:val="24"/>
          <w:szCs w:val="24"/>
        </w:rPr>
        <w:t>9.9%</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have</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no</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experience</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with</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1"/>
          <w:sz w:val="24"/>
          <w:szCs w:val="24"/>
        </w:rPr>
        <w:t xml:space="preserve"> e-</w:t>
      </w:r>
      <w:r w:rsidRPr="001B5FA7">
        <w:rPr>
          <w:rFonts w:asciiTheme="majorBidi" w:hAnsiTheme="majorBidi" w:cstheme="majorBidi"/>
          <w:sz w:val="24"/>
          <w:szCs w:val="24"/>
        </w:rPr>
        <w:t>CRM system.</w:t>
      </w:r>
    </w:p>
    <w:p w14:paraId="13FC7314"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The choice of context and sector was guided by the significant role the telecommunications industry plays in Tunisia’s economic development and digital transformation.</w:t>
      </w:r>
    </w:p>
    <w:p w14:paraId="56D7764B"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The choice of context and sector was guided by the significant role the telecommunications industry plays in Tunisia’s economic development and digital transformation.</w:t>
      </w:r>
    </w:p>
    <w:p w14:paraId="22E205A5" w14:textId="77777777" w:rsidR="00D04CFA" w:rsidRPr="001B5FA7" w:rsidRDefault="00D04CFA" w:rsidP="00D04CFA">
      <w:pPr>
        <w:pStyle w:val="Titre3"/>
        <w:numPr>
          <w:ilvl w:val="1"/>
          <w:numId w:val="24"/>
        </w:numPr>
        <w:tabs>
          <w:tab w:val="left" w:pos="464"/>
        </w:tabs>
        <w:spacing w:line="360" w:lineRule="auto"/>
        <w:rPr>
          <w:rFonts w:asciiTheme="majorBidi" w:hAnsiTheme="majorBidi" w:cstheme="majorBidi"/>
          <w:b/>
          <w:bCs/>
          <w:sz w:val="24"/>
          <w:szCs w:val="24"/>
        </w:rPr>
      </w:pPr>
      <w:bookmarkStart w:id="11" w:name="3.2_Measurement_of_variables"/>
      <w:bookmarkEnd w:id="11"/>
      <w:r w:rsidRPr="001B5FA7">
        <w:rPr>
          <w:rFonts w:asciiTheme="majorBidi" w:hAnsiTheme="majorBidi" w:cstheme="majorBidi"/>
          <w:b/>
          <w:bCs/>
          <w:sz w:val="24"/>
          <w:szCs w:val="24"/>
        </w:rPr>
        <w:t>Measurement</w:t>
      </w:r>
      <w:r w:rsidRPr="001B5FA7">
        <w:rPr>
          <w:rFonts w:asciiTheme="majorBidi" w:hAnsiTheme="majorBidi" w:cstheme="majorBidi"/>
          <w:b/>
          <w:bCs/>
          <w:spacing w:val="-11"/>
          <w:sz w:val="24"/>
          <w:szCs w:val="24"/>
        </w:rPr>
        <w:t xml:space="preserve"> </w:t>
      </w:r>
      <w:r w:rsidRPr="001B5FA7">
        <w:rPr>
          <w:rFonts w:asciiTheme="majorBidi" w:hAnsiTheme="majorBidi" w:cstheme="majorBidi"/>
          <w:b/>
          <w:bCs/>
          <w:sz w:val="24"/>
          <w:szCs w:val="24"/>
        </w:rPr>
        <w:t>of</w:t>
      </w:r>
      <w:r w:rsidRPr="001B5FA7">
        <w:rPr>
          <w:rFonts w:asciiTheme="majorBidi" w:hAnsiTheme="majorBidi" w:cstheme="majorBidi"/>
          <w:b/>
          <w:bCs/>
          <w:spacing w:val="-10"/>
          <w:sz w:val="24"/>
          <w:szCs w:val="24"/>
        </w:rPr>
        <w:t xml:space="preserve"> </w:t>
      </w:r>
      <w:r w:rsidRPr="001B5FA7">
        <w:rPr>
          <w:rFonts w:asciiTheme="majorBidi" w:hAnsiTheme="majorBidi" w:cstheme="majorBidi"/>
          <w:b/>
          <w:bCs/>
          <w:spacing w:val="-2"/>
          <w:sz w:val="24"/>
          <w:szCs w:val="24"/>
        </w:rPr>
        <w:t>variables</w:t>
      </w:r>
    </w:p>
    <w:p w14:paraId="53FF6215"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All</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items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are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measured</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on</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a</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7-point</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differential</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semantic</w:t>
      </w:r>
      <w:r w:rsidRPr="001B5FA7">
        <w:rPr>
          <w:rFonts w:asciiTheme="majorBidi" w:hAnsiTheme="majorBidi" w:cstheme="majorBidi"/>
          <w:spacing w:val="-2"/>
          <w:sz w:val="24"/>
          <w:szCs w:val="24"/>
        </w:rPr>
        <w:t xml:space="preserve"> scale.</w:t>
      </w:r>
    </w:p>
    <w:p w14:paraId="0762A2FD"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The measurement scales used</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have been adapted</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from previous research. The measurement scales were selected based on their strong theoretical foundations and proven reliability and validity in prior research. Each scale has been widely used and empirically tested in the context</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technology</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adoption</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information</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systems,</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making</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them</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suitable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for</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this</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 xml:space="preserve">study. </w:t>
      </w:r>
      <w:r w:rsidRPr="001B5FA7">
        <w:rPr>
          <w:rFonts w:asciiTheme="majorBidi" w:hAnsiTheme="majorBidi" w:cstheme="majorBidi"/>
          <w:spacing w:val="-2"/>
          <w:sz w:val="24"/>
          <w:szCs w:val="24"/>
        </w:rPr>
        <w:t>Furthermore,</w:t>
      </w:r>
    </w:p>
    <w:p w14:paraId="6E1371D7" w14:textId="77777777" w:rsidR="00D04CFA" w:rsidRPr="001B5FA7" w:rsidRDefault="00D04CFA" w:rsidP="00D04CFA">
      <w:pPr>
        <w:pStyle w:val="Corpsdetexte"/>
        <w:spacing w:line="360" w:lineRule="auto"/>
        <w:ind w:left="0"/>
        <w:jc w:val="left"/>
        <w:rPr>
          <w:rFonts w:asciiTheme="majorBidi" w:hAnsiTheme="majorBidi" w:cstheme="majorBidi"/>
          <w:sz w:val="24"/>
          <w:szCs w:val="24"/>
        </w:rPr>
      </w:pPr>
      <w:r w:rsidRPr="001B5FA7">
        <w:rPr>
          <w:rFonts w:asciiTheme="majorBidi" w:hAnsiTheme="majorBidi" w:cstheme="majorBidi"/>
          <w:sz w:val="24"/>
          <w:szCs w:val="24"/>
        </w:rPr>
        <w:t>The vocabulary of these scales has been adapted to the context of using the e-CRM system. The</w:t>
      </w:r>
      <w:r w:rsidRPr="001B5FA7">
        <w:rPr>
          <w:rFonts w:asciiTheme="majorBidi" w:hAnsiTheme="majorBidi" w:cstheme="majorBidi"/>
          <w:spacing w:val="24"/>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22"/>
          <w:sz w:val="24"/>
          <w:szCs w:val="24"/>
        </w:rPr>
        <w:t xml:space="preserve"> </w:t>
      </w:r>
      <w:r w:rsidRPr="001B5FA7">
        <w:rPr>
          <w:rFonts w:asciiTheme="majorBidi" w:hAnsiTheme="majorBidi" w:cstheme="majorBidi"/>
          <w:sz w:val="24"/>
          <w:szCs w:val="24"/>
        </w:rPr>
        <w:t>utility</w:t>
      </w:r>
      <w:r w:rsidRPr="001B5FA7">
        <w:rPr>
          <w:rFonts w:asciiTheme="majorBidi" w:hAnsiTheme="majorBidi" w:cstheme="majorBidi"/>
          <w:spacing w:val="27"/>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23"/>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22"/>
          <w:sz w:val="24"/>
          <w:szCs w:val="24"/>
        </w:rPr>
        <w:t xml:space="preserve"> </w:t>
      </w:r>
      <w:r w:rsidRPr="001B5FA7">
        <w:rPr>
          <w:rFonts w:asciiTheme="majorBidi" w:hAnsiTheme="majorBidi" w:cstheme="majorBidi"/>
          <w:sz w:val="24"/>
          <w:szCs w:val="24"/>
        </w:rPr>
        <w:t>ease</w:t>
      </w:r>
      <w:r w:rsidRPr="001B5FA7">
        <w:rPr>
          <w:rFonts w:asciiTheme="majorBidi" w:hAnsiTheme="majorBidi" w:cstheme="majorBidi"/>
          <w:spacing w:val="24"/>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25"/>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24"/>
          <w:sz w:val="24"/>
          <w:szCs w:val="24"/>
        </w:rPr>
        <w:t xml:space="preserve"> </w:t>
      </w:r>
      <w:r w:rsidRPr="001B5FA7">
        <w:rPr>
          <w:rFonts w:asciiTheme="majorBidi" w:hAnsiTheme="majorBidi" w:cstheme="majorBidi"/>
          <w:sz w:val="24"/>
          <w:szCs w:val="24"/>
        </w:rPr>
        <w:t>were</w:t>
      </w:r>
      <w:r w:rsidRPr="001B5FA7">
        <w:rPr>
          <w:rFonts w:asciiTheme="majorBidi" w:hAnsiTheme="majorBidi" w:cstheme="majorBidi"/>
          <w:spacing w:val="24"/>
          <w:sz w:val="24"/>
          <w:szCs w:val="24"/>
        </w:rPr>
        <w:t xml:space="preserve"> </w:t>
      </w:r>
      <w:r w:rsidRPr="001B5FA7">
        <w:rPr>
          <w:rFonts w:asciiTheme="majorBidi" w:hAnsiTheme="majorBidi" w:cstheme="majorBidi"/>
          <w:sz w:val="24"/>
          <w:szCs w:val="24"/>
        </w:rPr>
        <w:t>measured</w:t>
      </w:r>
      <w:r w:rsidRPr="001B5FA7">
        <w:rPr>
          <w:rFonts w:asciiTheme="majorBidi" w:hAnsiTheme="majorBidi" w:cstheme="majorBidi"/>
          <w:spacing w:val="23"/>
          <w:sz w:val="24"/>
          <w:szCs w:val="24"/>
        </w:rPr>
        <w:t xml:space="preserve"> </w:t>
      </w:r>
      <w:r w:rsidRPr="001B5FA7">
        <w:rPr>
          <w:rFonts w:asciiTheme="majorBidi" w:hAnsiTheme="majorBidi" w:cstheme="majorBidi"/>
          <w:sz w:val="24"/>
          <w:szCs w:val="24"/>
        </w:rPr>
        <w:t>through</w:t>
      </w:r>
      <w:r w:rsidRPr="001B5FA7">
        <w:rPr>
          <w:rFonts w:asciiTheme="majorBidi" w:hAnsiTheme="majorBidi" w:cstheme="majorBidi"/>
          <w:spacing w:val="26"/>
          <w:sz w:val="24"/>
          <w:szCs w:val="24"/>
        </w:rPr>
        <w:t xml:space="preserve"> </w:t>
      </w:r>
      <w:r w:rsidRPr="001B5FA7">
        <w:rPr>
          <w:rFonts w:asciiTheme="majorBidi" w:hAnsiTheme="majorBidi" w:cstheme="majorBidi"/>
          <w:sz w:val="24"/>
          <w:szCs w:val="24"/>
        </w:rPr>
        <w:t>4</w:t>
      </w:r>
      <w:r w:rsidRPr="001B5FA7">
        <w:rPr>
          <w:rFonts w:asciiTheme="majorBidi" w:hAnsiTheme="majorBidi" w:cstheme="majorBidi"/>
          <w:spacing w:val="25"/>
          <w:sz w:val="24"/>
          <w:szCs w:val="24"/>
        </w:rPr>
        <w:t xml:space="preserve"> </w:t>
      </w:r>
      <w:r w:rsidRPr="001B5FA7">
        <w:rPr>
          <w:rFonts w:asciiTheme="majorBidi" w:hAnsiTheme="majorBidi" w:cstheme="majorBidi"/>
          <w:sz w:val="24"/>
          <w:szCs w:val="24"/>
        </w:rPr>
        <w:t>items</w:t>
      </w:r>
      <w:r w:rsidRPr="001B5FA7">
        <w:rPr>
          <w:rFonts w:asciiTheme="majorBidi" w:hAnsiTheme="majorBidi" w:cstheme="majorBidi"/>
          <w:spacing w:val="25"/>
          <w:sz w:val="24"/>
          <w:szCs w:val="24"/>
        </w:rPr>
        <w:t xml:space="preserve"> </w:t>
      </w:r>
      <w:r w:rsidRPr="001B5FA7">
        <w:rPr>
          <w:rFonts w:asciiTheme="majorBidi" w:hAnsiTheme="majorBidi" w:cstheme="majorBidi"/>
          <w:sz w:val="24"/>
          <w:szCs w:val="24"/>
        </w:rPr>
        <w:t>(Taylor &amp; Todd, 1995; Davis 1989).</w:t>
      </w:r>
    </w:p>
    <w:p w14:paraId="7B032C34" w14:textId="77777777" w:rsidR="00D04CFA"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 compatibility was measured through three items (Gounaris and Kouritos, 2008). The perceived risk was measured using three items developed by Im et al. (2008) and Ozdemir and Trott (2009).</w:t>
      </w:r>
    </w:p>
    <w:p w14:paraId="43C3C4B2"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 xml:space="preserve">The trust was measured through 3 items according to McKnight et al. (2002) and Palvia </w:t>
      </w:r>
      <w:r w:rsidRPr="001B5FA7">
        <w:rPr>
          <w:rFonts w:asciiTheme="majorBidi" w:hAnsiTheme="majorBidi" w:cstheme="majorBidi"/>
          <w:spacing w:val="-2"/>
          <w:sz w:val="24"/>
          <w:szCs w:val="24"/>
        </w:rPr>
        <w:t>(2009).</w:t>
      </w:r>
    </w:p>
    <w:p w14:paraId="485DB99B"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The attitude was measured by three items and the intention to adopt the e-CRM system was measured by two items (Curran, Meuter and Surprenant ,2003).</w:t>
      </w:r>
    </w:p>
    <w:p w14:paraId="4EA63A16"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lastRenderedPageBreak/>
        <w:t>These</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scales</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were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adapted</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specific</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context</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system</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usage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ensure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contextual relevance and clarity for the respondents. The use of established scales also enhances the comparability of findings with previous studies and contributes to the overall robustness of the research methodology.</w:t>
      </w:r>
    </w:p>
    <w:p w14:paraId="5A0F4278" w14:textId="77777777" w:rsidR="00D04CFA" w:rsidRPr="001B5FA7" w:rsidRDefault="00D04CFA" w:rsidP="00D04CFA">
      <w:pPr>
        <w:pStyle w:val="Titre3"/>
        <w:numPr>
          <w:ilvl w:val="1"/>
          <w:numId w:val="24"/>
        </w:numPr>
        <w:tabs>
          <w:tab w:val="left" w:pos="478"/>
        </w:tabs>
        <w:spacing w:line="360" w:lineRule="auto"/>
        <w:rPr>
          <w:rFonts w:asciiTheme="majorBidi" w:hAnsiTheme="majorBidi" w:cstheme="majorBidi"/>
          <w:b/>
          <w:bCs/>
          <w:sz w:val="24"/>
          <w:szCs w:val="24"/>
        </w:rPr>
      </w:pPr>
      <w:bookmarkStart w:id="12" w:name="3.3_Method_of_data_analysis"/>
      <w:bookmarkEnd w:id="12"/>
      <w:r w:rsidRPr="001B5FA7">
        <w:rPr>
          <w:rFonts w:asciiTheme="majorBidi" w:hAnsiTheme="majorBidi" w:cstheme="majorBidi"/>
          <w:b/>
          <w:bCs/>
          <w:sz w:val="24"/>
          <w:szCs w:val="24"/>
        </w:rPr>
        <w:t>Method</w:t>
      </w:r>
      <w:r w:rsidRPr="001B5FA7">
        <w:rPr>
          <w:rFonts w:asciiTheme="majorBidi" w:hAnsiTheme="majorBidi" w:cstheme="majorBidi"/>
          <w:b/>
          <w:bCs/>
          <w:spacing w:val="-7"/>
          <w:sz w:val="24"/>
          <w:szCs w:val="24"/>
        </w:rPr>
        <w:t xml:space="preserve"> </w:t>
      </w:r>
      <w:r w:rsidRPr="001B5FA7">
        <w:rPr>
          <w:rFonts w:asciiTheme="majorBidi" w:hAnsiTheme="majorBidi" w:cstheme="majorBidi"/>
          <w:b/>
          <w:bCs/>
          <w:sz w:val="24"/>
          <w:szCs w:val="24"/>
        </w:rPr>
        <w:t>of</w:t>
      </w:r>
      <w:r w:rsidRPr="001B5FA7">
        <w:rPr>
          <w:rFonts w:asciiTheme="majorBidi" w:hAnsiTheme="majorBidi" w:cstheme="majorBidi"/>
          <w:b/>
          <w:bCs/>
          <w:spacing w:val="-7"/>
          <w:sz w:val="24"/>
          <w:szCs w:val="24"/>
        </w:rPr>
        <w:t xml:space="preserve"> </w:t>
      </w:r>
      <w:r w:rsidRPr="001B5FA7">
        <w:rPr>
          <w:rFonts w:asciiTheme="majorBidi" w:hAnsiTheme="majorBidi" w:cstheme="majorBidi"/>
          <w:b/>
          <w:bCs/>
          <w:sz w:val="24"/>
          <w:szCs w:val="24"/>
        </w:rPr>
        <w:t>data</w:t>
      </w:r>
      <w:r w:rsidRPr="001B5FA7">
        <w:rPr>
          <w:rFonts w:asciiTheme="majorBidi" w:hAnsiTheme="majorBidi" w:cstheme="majorBidi"/>
          <w:b/>
          <w:bCs/>
          <w:spacing w:val="-5"/>
          <w:sz w:val="24"/>
          <w:szCs w:val="24"/>
        </w:rPr>
        <w:t xml:space="preserve"> </w:t>
      </w:r>
      <w:r w:rsidRPr="001B5FA7">
        <w:rPr>
          <w:rFonts w:asciiTheme="majorBidi" w:hAnsiTheme="majorBidi" w:cstheme="majorBidi"/>
          <w:b/>
          <w:bCs/>
          <w:spacing w:val="-2"/>
          <w:sz w:val="24"/>
          <w:szCs w:val="24"/>
        </w:rPr>
        <w:t>analysis</w:t>
      </w:r>
    </w:p>
    <w:p w14:paraId="1675E5B0" w14:textId="77777777" w:rsidR="00D04CFA"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 xml:space="preserve">We used the Structural Equation Modeling SEM </w:t>
      </w:r>
      <w:r w:rsidRPr="001B5FA7">
        <w:rPr>
          <w:rFonts w:asciiTheme="majorBidi" w:hAnsiTheme="majorBidi" w:cstheme="majorBidi"/>
          <w:spacing w:val="10"/>
          <w:sz w:val="24"/>
          <w:szCs w:val="24"/>
        </w:rPr>
        <w:t xml:space="preserve">which </w:t>
      </w:r>
      <w:r w:rsidRPr="001B5FA7">
        <w:rPr>
          <w:rFonts w:asciiTheme="majorBidi" w:hAnsiTheme="majorBidi" w:cstheme="majorBidi"/>
          <w:sz w:val="24"/>
          <w:szCs w:val="24"/>
        </w:rPr>
        <w:t>it is a comprehensive statistical approach to testing hypothesis about relations among observed and latent variables (Hoyle, 1995) using SPSS 20 and AMOS20 software.</w:t>
      </w:r>
      <w:bookmarkStart w:id="13" w:name="4.Data_analysis_and_Search_results"/>
      <w:bookmarkEnd w:id="13"/>
    </w:p>
    <w:p w14:paraId="43F96096" w14:textId="77777777" w:rsidR="00D04CFA" w:rsidRPr="001B5FA7" w:rsidRDefault="00D04CFA" w:rsidP="00D04CFA">
      <w:pPr>
        <w:pStyle w:val="Corpsdetexte"/>
        <w:spacing w:line="360" w:lineRule="auto"/>
        <w:ind w:left="0"/>
        <w:rPr>
          <w:rFonts w:asciiTheme="majorBidi" w:hAnsiTheme="majorBidi" w:cstheme="majorBidi"/>
          <w:b/>
          <w:bCs/>
          <w:sz w:val="24"/>
          <w:szCs w:val="24"/>
        </w:rPr>
      </w:pPr>
      <w:r w:rsidRPr="001B5FA7">
        <w:rPr>
          <w:rFonts w:asciiTheme="majorBidi" w:hAnsiTheme="majorBidi" w:cstheme="majorBidi"/>
          <w:b/>
          <w:bCs/>
          <w:sz w:val="24"/>
          <w:szCs w:val="24"/>
        </w:rPr>
        <w:t>3.</w:t>
      </w:r>
      <w:r>
        <w:rPr>
          <w:rFonts w:asciiTheme="majorBidi" w:hAnsiTheme="majorBidi" w:cstheme="majorBidi"/>
          <w:b/>
          <w:bCs/>
          <w:sz w:val="24"/>
          <w:szCs w:val="24"/>
        </w:rPr>
        <w:t xml:space="preserve"> </w:t>
      </w:r>
      <w:r w:rsidRPr="001B5FA7">
        <w:rPr>
          <w:rFonts w:asciiTheme="majorBidi" w:hAnsiTheme="majorBidi" w:cstheme="majorBidi"/>
          <w:b/>
          <w:bCs/>
          <w:sz w:val="24"/>
          <w:szCs w:val="24"/>
        </w:rPr>
        <w:t>Data</w:t>
      </w:r>
      <w:r w:rsidRPr="001B5FA7">
        <w:rPr>
          <w:rFonts w:asciiTheme="majorBidi" w:hAnsiTheme="majorBidi" w:cstheme="majorBidi"/>
          <w:b/>
          <w:bCs/>
          <w:spacing w:val="-4"/>
          <w:sz w:val="24"/>
          <w:szCs w:val="24"/>
        </w:rPr>
        <w:t xml:space="preserve"> </w:t>
      </w:r>
      <w:r w:rsidRPr="001B5FA7">
        <w:rPr>
          <w:rFonts w:asciiTheme="majorBidi" w:hAnsiTheme="majorBidi" w:cstheme="majorBidi"/>
          <w:b/>
          <w:bCs/>
          <w:sz w:val="24"/>
          <w:szCs w:val="24"/>
        </w:rPr>
        <w:t>analysis</w:t>
      </w:r>
      <w:r w:rsidRPr="001B5FA7">
        <w:rPr>
          <w:rFonts w:asciiTheme="majorBidi" w:hAnsiTheme="majorBidi" w:cstheme="majorBidi"/>
          <w:b/>
          <w:bCs/>
          <w:spacing w:val="-4"/>
          <w:sz w:val="24"/>
          <w:szCs w:val="24"/>
        </w:rPr>
        <w:t xml:space="preserve"> </w:t>
      </w:r>
      <w:r w:rsidRPr="001B5FA7">
        <w:rPr>
          <w:rFonts w:asciiTheme="majorBidi" w:hAnsiTheme="majorBidi" w:cstheme="majorBidi"/>
          <w:b/>
          <w:bCs/>
          <w:sz w:val="24"/>
          <w:szCs w:val="24"/>
        </w:rPr>
        <w:t>and</w:t>
      </w:r>
      <w:r w:rsidRPr="001B5FA7">
        <w:rPr>
          <w:rFonts w:asciiTheme="majorBidi" w:hAnsiTheme="majorBidi" w:cstheme="majorBidi"/>
          <w:b/>
          <w:bCs/>
          <w:spacing w:val="-4"/>
          <w:sz w:val="24"/>
          <w:szCs w:val="24"/>
        </w:rPr>
        <w:t xml:space="preserve"> </w:t>
      </w:r>
      <w:r w:rsidRPr="001B5FA7">
        <w:rPr>
          <w:rFonts w:asciiTheme="majorBidi" w:hAnsiTheme="majorBidi" w:cstheme="majorBidi"/>
          <w:b/>
          <w:bCs/>
          <w:sz w:val="24"/>
          <w:szCs w:val="24"/>
        </w:rPr>
        <w:t>Search</w:t>
      </w:r>
      <w:r w:rsidRPr="001B5FA7">
        <w:rPr>
          <w:rFonts w:asciiTheme="majorBidi" w:hAnsiTheme="majorBidi" w:cstheme="majorBidi"/>
          <w:b/>
          <w:bCs/>
          <w:spacing w:val="-3"/>
          <w:sz w:val="24"/>
          <w:szCs w:val="24"/>
        </w:rPr>
        <w:t xml:space="preserve"> </w:t>
      </w:r>
      <w:r w:rsidRPr="001B5FA7">
        <w:rPr>
          <w:rFonts w:asciiTheme="majorBidi" w:hAnsiTheme="majorBidi" w:cstheme="majorBidi"/>
          <w:b/>
          <w:bCs/>
          <w:spacing w:val="-2"/>
          <w:sz w:val="24"/>
          <w:szCs w:val="24"/>
        </w:rPr>
        <w:t>results</w:t>
      </w:r>
    </w:p>
    <w:p w14:paraId="50FB378D" w14:textId="77777777" w:rsidR="00D04CFA" w:rsidRPr="001B5FA7" w:rsidRDefault="00D04CFA" w:rsidP="00D04CFA">
      <w:pPr>
        <w:pStyle w:val="Titre3"/>
        <w:tabs>
          <w:tab w:val="left" w:pos="478"/>
        </w:tabs>
        <w:spacing w:line="360" w:lineRule="auto"/>
        <w:ind w:left="0" w:firstLine="0"/>
        <w:rPr>
          <w:rFonts w:asciiTheme="majorBidi" w:hAnsiTheme="majorBidi" w:cstheme="majorBidi"/>
          <w:b/>
          <w:bCs/>
          <w:sz w:val="24"/>
          <w:szCs w:val="24"/>
        </w:rPr>
      </w:pPr>
      <w:bookmarkStart w:id="14" w:name="4.1_Descriptive_Analysis_of_Variables"/>
      <w:bookmarkEnd w:id="14"/>
      <w:r w:rsidRPr="001B5FA7">
        <w:rPr>
          <w:rFonts w:asciiTheme="majorBidi" w:hAnsiTheme="majorBidi" w:cstheme="majorBidi"/>
          <w:b/>
          <w:bCs/>
          <w:sz w:val="24"/>
          <w:szCs w:val="24"/>
        </w:rPr>
        <w:t>3.1</w:t>
      </w:r>
      <w:r>
        <w:rPr>
          <w:rFonts w:asciiTheme="majorBidi" w:hAnsiTheme="majorBidi" w:cstheme="majorBidi"/>
          <w:b/>
          <w:bCs/>
          <w:sz w:val="24"/>
          <w:szCs w:val="24"/>
        </w:rPr>
        <w:t xml:space="preserve"> </w:t>
      </w:r>
      <w:r w:rsidRPr="001B5FA7">
        <w:rPr>
          <w:rFonts w:asciiTheme="majorBidi" w:hAnsiTheme="majorBidi" w:cstheme="majorBidi"/>
          <w:b/>
          <w:bCs/>
          <w:sz w:val="24"/>
          <w:szCs w:val="24"/>
        </w:rPr>
        <w:t>Descriptive</w:t>
      </w:r>
      <w:r w:rsidRPr="001B5FA7">
        <w:rPr>
          <w:rFonts w:asciiTheme="majorBidi" w:hAnsiTheme="majorBidi" w:cstheme="majorBidi"/>
          <w:b/>
          <w:bCs/>
          <w:spacing w:val="-10"/>
          <w:sz w:val="24"/>
          <w:szCs w:val="24"/>
        </w:rPr>
        <w:t xml:space="preserve"> </w:t>
      </w:r>
      <w:r w:rsidRPr="001B5FA7">
        <w:rPr>
          <w:rFonts w:asciiTheme="majorBidi" w:hAnsiTheme="majorBidi" w:cstheme="majorBidi"/>
          <w:b/>
          <w:bCs/>
          <w:sz w:val="24"/>
          <w:szCs w:val="24"/>
        </w:rPr>
        <w:t>Analysis</w:t>
      </w:r>
      <w:r w:rsidRPr="001B5FA7">
        <w:rPr>
          <w:rFonts w:asciiTheme="majorBidi" w:hAnsiTheme="majorBidi" w:cstheme="majorBidi"/>
          <w:b/>
          <w:bCs/>
          <w:spacing w:val="-6"/>
          <w:sz w:val="24"/>
          <w:szCs w:val="24"/>
        </w:rPr>
        <w:t xml:space="preserve"> </w:t>
      </w:r>
      <w:r w:rsidRPr="001B5FA7">
        <w:rPr>
          <w:rFonts w:asciiTheme="majorBidi" w:hAnsiTheme="majorBidi" w:cstheme="majorBidi"/>
          <w:b/>
          <w:bCs/>
          <w:sz w:val="24"/>
          <w:szCs w:val="24"/>
        </w:rPr>
        <w:t>of</w:t>
      </w:r>
      <w:r w:rsidRPr="001B5FA7">
        <w:rPr>
          <w:rFonts w:asciiTheme="majorBidi" w:hAnsiTheme="majorBidi" w:cstheme="majorBidi"/>
          <w:b/>
          <w:bCs/>
          <w:spacing w:val="-9"/>
          <w:sz w:val="24"/>
          <w:szCs w:val="24"/>
        </w:rPr>
        <w:t xml:space="preserve"> </w:t>
      </w:r>
      <w:r w:rsidRPr="001B5FA7">
        <w:rPr>
          <w:rFonts w:asciiTheme="majorBidi" w:hAnsiTheme="majorBidi" w:cstheme="majorBidi"/>
          <w:b/>
          <w:bCs/>
          <w:spacing w:val="-2"/>
          <w:sz w:val="24"/>
          <w:szCs w:val="24"/>
        </w:rPr>
        <w:t>Variables</w:t>
      </w:r>
    </w:p>
    <w:p w14:paraId="508F0CFD" w14:textId="77777777" w:rsidR="00D04CFA"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research framework consists of three exogenous (the</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compatibility, the perceived utility, the ease of</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use, the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risk</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trust)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two endogenous variables (the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attitude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toward</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e-CRM and the intention to use e-CRM) (Table 1). Each construct shows Cronbach alpha readings of acceptable values of above 0.60 (Nunnally, 1970).</w:t>
      </w:r>
    </w:p>
    <w:p w14:paraId="1AF22DEA" w14:textId="7B4CD5F5" w:rsidR="00D04CFA" w:rsidRPr="00D04CFA" w:rsidRDefault="00D04CFA" w:rsidP="00D04CFA">
      <w:pPr>
        <w:jc w:val="center"/>
        <w:rPr>
          <w:rFonts w:asciiTheme="majorBidi" w:hAnsiTheme="majorBidi" w:cstheme="majorBidi"/>
          <w:sz w:val="24"/>
          <w:szCs w:val="24"/>
          <w:lang w:val="en-US"/>
        </w:rPr>
      </w:pPr>
      <w:r w:rsidRPr="00D04CFA">
        <w:rPr>
          <w:rFonts w:asciiTheme="majorBidi" w:hAnsiTheme="majorBidi" w:cstheme="majorBidi"/>
          <w:b/>
          <w:sz w:val="24"/>
          <w:szCs w:val="24"/>
          <w:lang w:val="en-US"/>
        </w:rPr>
        <w:t>Tableau N°1</w:t>
      </w:r>
      <w:r>
        <w:rPr>
          <w:rFonts w:asciiTheme="majorBidi" w:hAnsiTheme="majorBidi" w:cstheme="majorBidi"/>
          <w:sz w:val="24"/>
          <w:szCs w:val="24"/>
          <w:lang w:val="en-US"/>
        </w:rPr>
        <w:t>:</w:t>
      </w:r>
      <w:r w:rsidRPr="00D04CFA">
        <w:rPr>
          <w:rFonts w:asciiTheme="majorBidi" w:hAnsiTheme="majorBidi" w:cstheme="majorBidi"/>
          <w:spacing w:val="-11"/>
          <w:sz w:val="24"/>
          <w:szCs w:val="24"/>
          <w:lang w:val="en-US"/>
        </w:rPr>
        <w:t xml:space="preserve"> </w:t>
      </w:r>
      <w:r w:rsidRPr="00D04CFA">
        <w:rPr>
          <w:rFonts w:asciiTheme="majorBidi" w:hAnsiTheme="majorBidi" w:cstheme="majorBidi"/>
          <w:b/>
          <w:bCs/>
          <w:sz w:val="24"/>
          <w:szCs w:val="24"/>
          <w:lang w:val="en-US"/>
        </w:rPr>
        <w:t>The</w:t>
      </w:r>
      <w:r w:rsidRPr="00D04CFA">
        <w:rPr>
          <w:rFonts w:asciiTheme="majorBidi" w:hAnsiTheme="majorBidi" w:cstheme="majorBidi"/>
          <w:b/>
          <w:bCs/>
          <w:spacing w:val="-12"/>
          <w:sz w:val="24"/>
          <w:szCs w:val="24"/>
          <w:lang w:val="en-US"/>
        </w:rPr>
        <w:t xml:space="preserve"> </w:t>
      </w:r>
      <w:r w:rsidRPr="00D04CFA">
        <w:rPr>
          <w:rFonts w:asciiTheme="majorBidi" w:hAnsiTheme="majorBidi" w:cstheme="majorBidi"/>
          <w:b/>
          <w:bCs/>
          <w:sz w:val="24"/>
          <w:szCs w:val="24"/>
          <w:lang w:val="en-US"/>
        </w:rPr>
        <w:t>psychometric</w:t>
      </w:r>
      <w:r w:rsidRPr="00D04CFA">
        <w:rPr>
          <w:rFonts w:asciiTheme="majorBidi" w:hAnsiTheme="majorBidi" w:cstheme="majorBidi"/>
          <w:b/>
          <w:bCs/>
          <w:spacing w:val="-5"/>
          <w:sz w:val="24"/>
          <w:szCs w:val="24"/>
          <w:lang w:val="en-US"/>
        </w:rPr>
        <w:t xml:space="preserve"> </w:t>
      </w:r>
      <w:r w:rsidRPr="00D04CFA">
        <w:rPr>
          <w:rFonts w:asciiTheme="majorBidi" w:hAnsiTheme="majorBidi" w:cstheme="majorBidi"/>
          <w:b/>
          <w:bCs/>
          <w:sz w:val="24"/>
          <w:szCs w:val="24"/>
          <w:lang w:val="en-US"/>
        </w:rPr>
        <w:t>quality</w:t>
      </w:r>
      <w:r w:rsidRPr="00D04CFA">
        <w:rPr>
          <w:rFonts w:asciiTheme="majorBidi" w:hAnsiTheme="majorBidi" w:cstheme="majorBidi"/>
          <w:b/>
          <w:bCs/>
          <w:spacing w:val="-12"/>
          <w:sz w:val="24"/>
          <w:szCs w:val="24"/>
          <w:lang w:val="en-US"/>
        </w:rPr>
        <w:t xml:space="preserve"> </w:t>
      </w:r>
      <w:r w:rsidRPr="00D04CFA">
        <w:rPr>
          <w:rFonts w:asciiTheme="majorBidi" w:hAnsiTheme="majorBidi" w:cstheme="majorBidi"/>
          <w:b/>
          <w:bCs/>
          <w:sz w:val="24"/>
          <w:szCs w:val="24"/>
          <w:lang w:val="en-US"/>
        </w:rPr>
        <w:t>of</w:t>
      </w:r>
      <w:r w:rsidRPr="00D04CFA">
        <w:rPr>
          <w:rFonts w:asciiTheme="majorBidi" w:hAnsiTheme="majorBidi" w:cstheme="majorBidi"/>
          <w:b/>
          <w:bCs/>
          <w:spacing w:val="-8"/>
          <w:sz w:val="24"/>
          <w:szCs w:val="24"/>
          <w:lang w:val="en-US"/>
        </w:rPr>
        <w:t xml:space="preserve"> </w:t>
      </w:r>
      <w:r w:rsidRPr="00D04CFA">
        <w:rPr>
          <w:rFonts w:asciiTheme="majorBidi" w:hAnsiTheme="majorBidi" w:cstheme="majorBidi"/>
          <w:b/>
          <w:bCs/>
          <w:spacing w:val="-2"/>
          <w:sz w:val="24"/>
          <w:szCs w:val="24"/>
          <w:lang w:val="en-US"/>
        </w:rPr>
        <w:t>scales</w:t>
      </w: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59"/>
        <w:gridCol w:w="1272"/>
        <w:gridCol w:w="1008"/>
        <w:gridCol w:w="1598"/>
        <w:gridCol w:w="1377"/>
        <w:gridCol w:w="1790"/>
      </w:tblGrid>
      <w:tr w:rsidR="00D04CFA" w:rsidRPr="001B5FA7" w14:paraId="22DA003C" w14:textId="77777777" w:rsidTr="006B3E3E">
        <w:trPr>
          <w:trHeight w:val="930"/>
        </w:trPr>
        <w:tc>
          <w:tcPr>
            <w:tcW w:w="1959" w:type="dxa"/>
          </w:tcPr>
          <w:p w14:paraId="57D821FA" w14:textId="77777777" w:rsidR="00D04CFA" w:rsidRPr="001B5FA7" w:rsidRDefault="00D04CFA" w:rsidP="006B3E3E">
            <w:pPr>
              <w:pStyle w:val="TableParagraph"/>
              <w:spacing w:line="360" w:lineRule="auto"/>
              <w:ind w:left="0"/>
              <w:rPr>
                <w:rFonts w:asciiTheme="majorBidi" w:hAnsiTheme="majorBidi" w:cstheme="majorBidi"/>
                <w:sz w:val="24"/>
                <w:szCs w:val="24"/>
              </w:rPr>
            </w:pPr>
          </w:p>
          <w:p w14:paraId="199C67F6"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2"/>
                <w:sz w:val="24"/>
                <w:szCs w:val="24"/>
              </w:rPr>
              <w:t>Concepts</w:t>
            </w:r>
          </w:p>
        </w:tc>
        <w:tc>
          <w:tcPr>
            <w:tcW w:w="1272" w:type="dxa"/>
          </w:tcPr>
          <w:p w14:paraId="204D10AD" w14:textId="77777777" w:rsidR="00D04CFA" w:rsidRPr="001B5FA7" w:rsidRDefault="00D04CFA" w:rsidP="006B3E3E">
            <w:pPr>
              <w:pStyle w:val="TableParagraph"/>
              <w:spacing w:line="360" w:lineRule="auto"/>
              <w:ind w:left="0"/>
              <w:rPr>
                <w:rFonts w:asciiTheme="majorBidi" w:hAnsiTheme="majorBidi" w:cstheme="majorBidi"/>
                <w:sz w:val="24"/>
                <w:szCs w:val="24"/>
              </w:rPr>
            </w:pPr>
          </w:p>
          <w:p w14:paraId="47857B30"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2"/>
                <w:sz w:val="24"/>
                <w:szCs w:val="24"/>
              </w:rPr>
              <w:t>Original items</w:t>
            </w:r>
          </w:p>
        </w:tc>
        <w:tc>
          <w:tcPr>
            <w:tcW w:w="1008" w:type="dxa"/>
          </w:tcPr>
          <w:p w14:paraId="66D3BF12" w14:textId="77777777" w:rsidR="00D04CFA" w:rsidRPr="001B5FA7" w:rsidRDefault="00D04CFA" w:rsidP="006B3E3E">
            <w:pPr>
              <w:pStyle w:val="TableParagraph"/>
              <w:spacing w:line="360" w:lineRule="auto"/>
              <w:ind w:left="0"/>
              <w:rPr>
                <w:rFonts w:asciiTheme="majorBidi" w:hAnsiTheme="majorBidi" w:cstheme="majorBidi"/>
                <w:sz w:val="24"/>
                <w:szCs w:val="24"/>
              </w:rPr>
            </w:pPr>
          </w:p>
          <w:p w14:paraId="6455FF30"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2"/>
                <w:sz w:val="24"/>
                <w:szCs w:val="24"/>
              </w:rPr>
              <w:t xml:space="preserve">Total </w:t>
            </w:r>
            <w:r w:rsidRPr="001B5FA7">
              <w:rPr>
                <w:rFonts w:asciiTheme="majorBidi" w:hAnsiTheme="majorBidi" w:cstheme="majorBidi"/>
                <w:b/>
                <w:spacing w:val="-4"/>
                <w:sz w:val="24"/>
                <w:szCs w:val="24"/>
              </w:rPr>
              <w:t>mean</w:t>
            </w:r>
          </w:p>
        </w:tc>
        <w:tc>
          <w:tcPr>
            <w:tcW w:w="1598" w:type="dxa"/>
          </w:tcPr>
          <w:p w14:paraId="522BB29F" w14:textId="77777777" w:rsidR="00D04CFA" w:rsidRPr="001B5FA7" w:rsidRDefault="00D04CFA" w:rsidP="006B3E3E">
            <w:pPr>
              <w:pStyle w:val="TableParagraph"/>
              <w:spacing w:line="360" w:lineRule="auto"/>
              <w:ind w:left="0"/>
              <w:rPr>
                <w:rFonts w:asciiTheme="majorBidi" w:hAnsiTheme="majorBidi" w:cstheme="majorBidi"/>
                <w:sz w:val="24"/>
                <w:szCs w:val="24"/>
              </w:rPr>
            </w:pPr>
          </w:p>
          <w:p w14:paraId="717063F6"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2"/>
                <w:sz w:val="24"/>
                <w:szCs w:val="24"/>
              </w:rPr>
              <w:t>Standard deviation</w:t>
            </w:r>
          </w:p>
        </w:tc>
        <w:tc>
          <w:tcPr>
            <w:tcW w:w="1377" w:type="dxa"/>
            <w:tcBorders>
              <w:bottom w:val="single" w:sz="4" w:space="0" w:color="000000"/>
            </w:tcBorders>
          </w:tcPr>
          <w:p w14:paraId="7FB7CB46" w14:textId="77777777" w:rsidR="00D04CFA" w:rsidRPr="001B5FA7" w:rsidRDefault="00D04CFA" w:rsidP="006B3E3E">
            <w:pPr>
              <w:pStyle w:val="TableParagraph"/>
              <w:spacing w:line="360" w:lineRule="auto"/>
              <w:ind w:left="0"/>
              <w:rPr>
                <w:rFonts w:asciiTheme="majorBidi" w:hAnsiTheme="majorBidi" w:cstheme="majorBidi"/>
                <w:sz w:val="24"/>
                <w:szCs w:val="24"/>
              </w:rPr>
            </w:pPr>
          </w:p>
          <w:p w14:paraId="48FE46D2"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z w:val="24"/>
                <w:szCs w:val="24"/>
              </w:rPr>
              <w:t>Items</w:t>
            </w:r>
            <w:r w:rsidRPr="001B5FA7">
              <w:rPr>
                <w:rFonts w:asciiTheme="majorBidi" w:hAnsiTheme="majorBidi" w:cstheme="majorBidi"/>
                <w:b/>
                <w:spacing w:val="-13"/>
                <w:sz w:val="24"/>
                <w:szCs w:val="24"/>
              </w:rPr>
              <w:t xml:space="preserve"> </w:t>
            </w:r>
            <w:r w:rsidRPr="001B5FA7">
              <w:rPr>
                <w:rFonts w:asciiTheme="majorBidi" w:hAnsiTheme="majorBidi" w:cstheme="majorBidi"/>
                <w:b/>
                <w:sz w:val="24"/>
                <w:szCs w:val="24"/>
              </w:rPr>
              <w:t xml:space="preserve">after </w:t>
            </w:r>
            <w:r w:rsidRPr="001B5FA7">
              <w:rPr>
                <w:rFonts w:asciiTheme="majorBidi" w:hAnsiTheme="majorBidi" w:cstheme="majorBidi"/>
                <w:b/>
                <w:spacing w:val="-4"/>
                <w:sz w:val="24"/>
                <w:szCs w:val="24"/>
              </w:rPr>
              <w:t>CFA</w:t>
            </w:r>
          </w:p>
        </w:tc>
        <w:tc>
          <w:tcPr>
            <w:tcW w:w="1790" w:type="dxa"/>
            <w:tcBorders>
              <w:bottom w:val="single" w:sz="4" w:space="0" w:color="000000"/>
            </w:tcBorders>
          </w:tcPr>
          <w:p w14:paraId="5DEFD302" w14:textId="77777777" w:rsidR="00D04CFA" w:rsidRPr="001B5FA7" w:rsidRDefault="00D04CFA" w:rsidP="006B3E3E">
            <w:pPr>
              <w:pStyle w:val="TableParagraph"/>
              <w:spacing w:line="360" w:lineRule="auto"/>
              <w:ind w:left="0"/>
              <w:rPr>
                <w:rFonts w:asciiTheme="majorBidi" w:hAnsiTheme="majorBidi" w:cstheme="majorBidi"/>
                <w:sz w:val="24"/>
                <w:szCs w:val="24"/>
              </w:rPr>
            </w:pPr>
          </w:p>
          <w:p w14:paraId="547EE312"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z w:val="24"/>
                <w:szCs w:val="24"/>
              </w:rPr>
              <w:t>Cronbach</w:t>
            </w:r>
            <w:r w:rsidRPr="001B5FA7">
              <w:rPr>
                <w:rFonts w:asciiTheme="majorBidi" w:hAnsiTheme="majorBidi" w:cstheme="majorBidi"/>
                <w:b/>
                <w:spacing w:val="-13"/>
                <w:sz w:val="24"/>
                <w:szCs w:val="24"/>
              </w:rPr>
              <w:t xml:space="preserve"> </w:t>
            </w:r>
            <w:r w:rsidRPr="001B5FA7">
              <w:rPr>
                <w:rFonts w:asciiTheme="majorBidi" w:hAnsiTheme="majorBidi" w:cstheme="majorBidi"/>
                <w:b/>
                <w:sz w:val="24"/>
                <w:szCs w:val="24"/>
              </w:rPr>
              <w:t xml:space="preserve">alpha </w:t>
            </w:r>
            <w:r w:rsidRPr="001B5FA7">
              <w:rPr>
                <w:rFonts w:asciiTheme="majorBidi" w:hAnsiTheme="majorBidi" w:cstheme="majorBidi"/>
                <w:b/>
                <w:spacing w:val="-4"/>
                <w:sz w:val="24"/>
                <w:szCs w:val="24"/>
              </w:rPr>
              <w:t>CFA</w:t>
            </w:r>
          </w:p>
        </w:tc>
      </w:tr>
      <w:tr w:rsidR="00D04CFA" w:rsidRPr="001B5FA7" w14:paraId="6C63A4FF" w14:textId="77777777" w:rsidTr="006B3E3E">
        <w:trPr>
          <w:trHeight w:val="460"/>
        </w:trPr>
        <w:tc>
          <w:tcPr>
            <w:tcW w:w="1959" w:type="dxa"/>
          </w:tcPr>
          <w:p w14:paraId="2047B75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Compatibility</w:t>
            </w:r>
          </w:p>
        </w:tc>
        <w:tc>
          <w:tcPr>
            <w:tcW w:w="1272" w:type="dxa"/>
          </w:tcPr>
          <w:p w14:paraId="7A51719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3</w:t>
            </w:r>
          </w:p>
        </w:tc>
        <w:tc>
          <w:tcPr>
            <w:tcW w:w="1008" w:type="dxa"/>
          </w:tcPr>
          <w:p w14:paraId="2180EBF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6.08</w:t>
            </w:r>
          </w:p>
        </w:tc>
        <w:tc>
          <w:tcPr>
            <w:tcW w:w="1598" w:type="dxa"/>
          </w:tcPr>
          <w:p w14:paraId="69E9C28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0.605</w:t>
            </w:r>
          </w:p>
        </w:tc>
        <w:tc>
          <w:tcPr>
            <w:tcW w:w="1377" w:type="dxa"/>
            <w:tcBorders>
              <w:top w:val="single" w:sz="4" w:space="0" w:color="000000"/>
            </w:tcBorders>
          </w:tcPr>
          <w:p w14:paraId="47D9177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3</w:t>
            </w:r>
          </w:p>
        </w:tc>
        <w:tc>
          <w:tcPr>
            <w:tcW w:w="1790" w:type="dxa"/>
            <w:tcBorders>
              <w:top w:val="single" w:sz="4" w:space="0" w:color="000000"/>
            </w:tcBorders>
          </w:tcPr>
          <w:p w14:paraId="6E667A03"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0.82</w:t>
            </w:r>
          </w:p>
        </w:tc>
      </w:tr>
      <w:tr w:rsidR="00D04CFA" w:rsidRPr="001B5FA7" w14:paraId="07CA0C80" w14:textId="77777777" w:rsidTr="006B3E3E">
        <w:trPr>
          <w:trHeight w:val="445"/>
        </w:trPr>
        <w:tc>
          <w:tcPr>
            <w:tcW w:w="1959" w:type="dxa"/>
          </w:tcPr>
          <w:p w14:paraId="45BDB7A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utility</w:t>
            </w:r>
          </w:p>
        </w:tc>
        <w:tc>
          <w:tcPr>
            <w:tcW w:w="1272" w:type="dxa"/>
          </w:tcPr>
          <w:p w14:paraId="1A3B8CF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4</w:t>
            </w:r>
          </w:p>
        </w:tc>
        <w:tc>
          <w:tcPr>
            <w:tcW w:w="1008" w:type="dxa"/>
          </w:tcPr>
          <w:p w14:paraId="799B868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6.04</w:t>
            </w:r>
          </w:p>
        </w:tc>
        <w:tc>
          <w:tcPr>
            <w:tcW w:w="1598" w:type="dxa"/>
          </w:tcPr>
          <w:p w14:paraId="5E855FC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0.75</w:t>
            </w:r>
          </w:p>
        </w:tc>
        <w:tc>
          <w:tcPr>
            <w:tcW w:w="1377" w:type="dxa"/>
          </w:tcPr>
          <w:p w14:paraId="3DB85B0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4</w:t>
            </w:r>
          </w:p>
        </w:tc>
        <w:tc>
          <w:tcPr>
            <w:tcW w:w="1790" w:type="dxa"/>
          </w:tcPr>
          <w:p w14:paraId="6489713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0.78</w:t>
            </w:r>
          </w:p>
        </w:tc>
      </w:tr>
      <w:tr w:rsidR="00D04CFA" w:rsidRPr="001B5FA7" w14:paraId="3E0EBE71" w14:textId="77777777" w:rsidTr="006B3E3E">
        <w:trPr>
          <w:trHeight w:val="815"/>
        </w:trPr>
        <w:tc>
          <w:tcPr>
            <w:tcW w:w="1959" w:type="dxa"/>
          </w:tcPr>
          <w:p w14:paraId="6D4E4E1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ease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 xml:space="preserve">of </w:t>
            </w:r>
            <w:r w:rsidRPr="001B5FA7">
              <w:rPr>
                <w:rFonts w:asciiTheme="majorBidi" w:hAnsiTheme="majorBidi" w:cstheme="majorBidi"/>
                <w:spacing w:val="-4"/>
                <w:sz w:val="24"/>
                <w:szCs w:val="24"/>
              </w:rPr>
              <w:t>use</w:t>
            </w:r>
          </w:p>
        </w:tc>
        <w:tc>
          <w:tcPr>
            <w:tcW w:w="1272" w:type="dxa"/>
          </w:tcPr>
          <w:p w14:paraId="701675A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4</w:t>
            </w:r>
          </w:p>
        </w:tc>
        <w:tc>
          <w:tcPr>
            <w:tcW w:w="1008" w:type="dxa"/>
          </w:tcPr>
          <w:p w14:paraId="28ADB6B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5.32</w:t>
            </w:r>
          </w:p>
        </w:tc>
        <w:tc>
          <w:tcPr>
            <w:tcW w:w="1598" w:type="dxa"/>
          </w:tcPr>
          <w:p w14:paraId="2B47FD0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0.68</w:t>
            </w:r>
          </w:p>
        </w:tc>
        <w:tc>
          <w:tcPr>
            <w:tcW w:w="1377" w:type="dxa"/>
          </w:tcPr>
          <w:p w14:paraId="03C2A7E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2</w:t>
            </w:r>
          </w:p>
        </w:tc>
        <w:tc>
          <w:tcPr>
            <w:tcW w:w="1790" w:type="dxa"/>
          </w:tcPr>
          <w:p w14:paraId="5DAFD86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0.72</w:t>
            </w:r>
          </w:p>
        </w:tc>
      </w:tr>
      <w:tr w:rsidR="00D04CFA" w:rsidRPr="001B5FA7" w14:paraId="229BD8FD" w14:textId="77777777" w:rsidTr="006B3E3E">
        <w:trPr>
          <w:trHeight w:val="431"/>
        </w:trPr>
        <w:tc>
          <w:tcPr>
            <w:tcW w:w="1959" w:type="dxa"/>
          </w:tcPr>
          <w:p w14:paraId="56ACBDA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11"/>
                <w:sz w:val="24"/>
                <w:szCs w:val="24"/>
              </w:rPr>
              <w:t xml:space="preserve"> </w:t>
            </w:r>
            <w:r w:rsidRPr="001B5FA7">
              <w:rPr>
                <w:rFonts w:asciiTheme="majorBidi" w:hAnsiTheme="majorBidi" w:cstheme="majorBidi"/>
                <w:spacing w:val="-4"/>
                <w:sz w:val="24"/>
                <w:szCs w:val="24"/>
              </w:rPr>
              <w:t>risk</w:t>
            </w:r>
          </w:p>
        </w:tc>
        <w:tc>
          <w:tcPr>
            <w:tcW w:w="1272" w:type="dxa"/>
          </w:tcPr>
          <w:p w14:paraId="3BF4B03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3</w:t>
            </w:r>
          </w:p>
        </w:tc>
        <w:tc>
          <w:tcPr>
            <w:tcW w:w="1008" w:type="dxa"/>
          </w:tcPr>
          <w:p w14:paraId="351A2F0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5.67</w:t>
            </w:r>
          </w:p>
        </w:tc>
        <w:tc>
          <w:tcPr>
            <w:tcW w:w="1598" w:type="dxa"/>
          </w:tcPr>
          <w:p w14:paraId="488B576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0.68</w:t>
            </w:r>
          </w:p>
        </w:tc>
        <w:tc>
          <w:tcPr>
            <w:tcW w:w="1377" w:type="dxa"/>
          </w:tcPr>
          <w:p w14:paraId="24A573F9"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1</w:t>
            </w:r>
          </w:p>
        </w:tc>
        <w:tc>
          <w:tcPr>
            <w:tcW w:w="1790" w:type="dxa"/>
          </w:tcPr>
          <w:p w14:paraId="7A5ED199"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0.75</w:t>
            </w:r>
          </w:p>
        </w:tc>
      </w:tr>
      <w:tr w:rsidR="00D04CFA" w:rsidRPr="001B5FA7" w14:paraId="5059B0E5" w14:textId="77777777" w:rsidTr="006B3E3E">
        <w:trPr>
          <w:trHeight w:val="416"/>
        </w:trPr>
        <w:tc>
          <w:tcPr>
            <w:tcW w:w="1959" w:type="dxa"/>
          </w:tcPr>
          <w:p w14:paraId="4FE025D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Trust</w:t>
            </w:r>
          </w:p>
        </w:tc>
        <w:tc>
          <w:tcPr>
            <w:tcW w:w="1272" w:type="dxa"/>
          </w:tcPr>
          <w:p w14:paraId="6519AC2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4</w:t>
            </w:r>
          </w:p>
        </w:tc>
        <w:tc>
          <w:tcPr>
            <w:tcW w:w="1008" w:type="dxa"/>
          </w:tcPr>
          <w:p w14:paraId="24EF6E8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6.23</w:t>
            </w:r>
          </w:p>
        </w:tc>
        <w:tc>
          <w:tcPr>
            <w:tcW w:w="1598" w:type="dxa"/>
          </w:tcPr>
          <w:p w14:paraId="1070EB2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0.85</w:t>
            </w:r>
          </w:p>
        </w:tc>
        <w:tc>
          <w:tcPr>
            <w:tcW w:w="1377" w:type="dxa"/>
          </w:tcPr>
          <w:p w14:paraId="56F9AEB3"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1</w:t>
            </w:r>
          </w:p>
        </w:tc>
        <w:tc>
          <w:tcPr>
            <w:tcW w:w="1790" w:type="dxa"/>
          </w:tcPr>
          <w:p w14:paraId="43AFF513"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0.78</w:t>
            </w:r>
          </w:p>
        </w:tc>
      </w:tr>
      <w:tr w:rsidR="00D04CFA" w:rsidRPr="001B5FA7" w14:paraId="486FE2EA" w14:textId="77777777" w:rsidTr="006B3E3E">
        <w:trPr>
          <w:trHeight w:val="268"/>
        </w:trPr>
        <w:tc>
          <w:tcPr>
            <w:tcW w:w="1959" w:type="dxa"/>
          </w:tcPr>
          <w:p w14:paraId="1BE4169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w:t>
            </w:r>
          </w:p>
        </w:tc>
        <w:tc>
          <w:tcPr>
            <w:tcW w:w="1272" w:type="dxa"/>
          </w:tcPr>
          <w:p w14:paraId="18443B3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3</w:t>
            </w:r>
          </w:p>
        </w:tc>
        <w:tc>
          <w:tcPr>
            <w:tcW w:w="1008" w:type="dxa"/>
          </w:tcPr>
          <w:p w14:paraId="0CA0469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5.38</w:t>
            </w:r>
          </w:p>
        </w:tc>
        <w:tc>
          <w:tcPr>
            <w:tcW w:w="1598" w:type="dxa"/>
          </w:tcPr>
          <w:p w14:paraId="7BC186C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0.79</w:t>
            </w:r>
          </w:p>
        </w:tc>
        <w:tc>
          <w:tcPr>
            <w:tcW w:w="1377" w:type="dxa"/>
          </w:tcPr>
          <w:p w14:paraId="4A5CF57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3</w:t>
            </w:r>
          </w:p>
        </w:tc>
        <w:tc>
          <w:tcPr>
            <w:tcW w:w="1790" w:type="dxa"/>
          </w:tcPr>
          <w:p w14:paraId="6B416FE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0.79</w:t>
            </w:r>
          </w:p>
        </w:tc>
      </w:tr>
      <w:tr w:rsidR="00D04CFA" w:rsidRPr="001B5FA7" w14:paraId="32B4CD1D" w14:textId="77777777" w:rsidTr="006B3E3E">
        <w:trPr>
          <w:trHeight w:val="383"/>
        </w:trPr>
        <w:tc>
          <w:tcPr>
            <w:tcW w:w="1959" w:type="dxa"/>
          </w:tcPr>
          <w:p w14:paraId="076102C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Intention</w:t>
            </w:r>
          </w:p>
        </w:tc>
        <w:tc>
          <w:tcPr>
            <w:tcW w:w="1272" w:type="dxa"/>
          </w:tcPr>
          <w:p w14:paraId="2FB34E2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2</w:t>
            </w:r>
          </w:p>
        </w:tc>
        <w:tc>
          <w:tcPr>
            <w:tcW w:w="1008" w:type="dxa"/>
          </w:tcPr>
          <w:p w14:paraId="0CC8FB5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7.36</w:t>
            </w:r>
          </w:p>
        </w:tc>
        <w:tc>
          <w:tcPr>
            <w:tcW w:w="1598" w:type="dxa"/>
          </w:tcPr>
          <w:p w14:paraId="155E162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0.87</w:t>
            </w:r>
          </w:p>
        </w:tc>
        <w:tc>
          <w:tcPr>
            <w:tcW w:w="1377" w:type="dxa"/>
          </w:tcPr>
          <w:p w14:paraId="5585048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10"/>
                <w:sz w:val="24"/>
                <w:szCs w:val="24"/>
              </w:rPr>
              <w:t>2</w:t>
            </w:r>
          </w:p>
        </w:tc>
        <w:tc>
          <w:tcPr>
            <w:tcW w:w="1790" w:type="dxa"/>
          </w:tcPr>
          <w:p w14:paraId="6B0B7C84"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0.86</w:t>
            </w:r>
          </w:p>
        </w:tc>
      </w:tr>
    </w:tbl>
    <w:p w14:paraId="5D2DA06F" w14:textId="77777777" w:rsidR="00D04CFA" w:rsidRPr="001B5FA7" w:rsidRDefault="00D04CFA" w:rsidP="00D04CFA">
      <w:pPr>
        <w:pStyle w:val="Titre3"/>
        <w:numPr>
          <w:ilvl w:val="1"/>
          <w:numId w:val="25"/>
        </w:numPr>
        <w:tabs>
          <w:tab w:val="left" w:pos="478"/>
        </w:tabs>
        <w:spacing w:line="360" w:lineRule="auto"/>
        <w:rPr>
          <w:rFonts w:asciiTheme="majorBidi" w:hAnsiTheme="majorBidi" w:cstheme="majorBidi"/>
          <w:b/>
          <w:bCs/>
          <w:sz w:val="24"/>
          <w:szCs w:val="24"/>
        </w:rPr>
      </w:pPr>
      <w:bookmarkStart w:id="15" w:name="4.2_Construct_reliability"/>
      <w:bookmarkEnd w:id="15"/>
      <w:r w:rsidRPr="001B5FA7">
        <w:rPr>
          <w:rFonts w:asciiTheme="majorBidi" w:hAnsiTheme="majorBidi" w:cstheme="majorBidi"/>
          <w:b/>
          <w:bCs/>
          <w:sz w:val="24"/>
          <w:szCs w:val="24"/>
        </w:rPr>
        <w:t>Construct</w:t>
      </w:r>
      <w:r w:rsidRPr="001B5FA7">
        <w:rPr>
          <w:rFonts w:asciiTheme="majorBidi" w:hAnsiTheme="majorBidi" w:cstheme="majorBidi"/>
          <w:b/>
          <w:bCs/>
          <w:spacing w:val="-15"/>
          <w:sz w:val="24"/>
          <w:szCs w:val="24"/>
        </w:rPr>
        <w:t xml:space="preserve"> </w:t>
      </w:r>
      <w:r w:rsidRPr="001B5FA7">
        <w:rPr>
          <w:rFonts w:asciiTheme="majorBidi" w:hAnsiTheme="majorBidi" w:cstheme="majorBidi"/>
          <w:b/>
          <w:bCs/>
          <w:spacing w:val="-2"/>
          <w:sz w:val="24"/>
          <w:szCs w:val="24"/>
        </w:rPr>
        <w:t>reliability</w:t>
      </w:r>
    </w:p>
    <w:p w14:paraId="3A70A66E" w14:textId="37A7B371" w:rsidR="00D04CFA" w:rsidRPr="00D04CFA" w:rsidRDefault="00D04CFA" w:rsidP="00D04CFA">
      <w:pPr>
        <w:jc w:val="center"/>
        <w:rPr>
          <w:rFonts w:asciiTheme="majorBidi" w:hAnsiTheme="majorBidi" w:cstheme="majorBidi"/>
          <w:sz w:val="24"/>
          <w:szCs w:val="24"/>
          <w:lang w:val="en-US"/>
        </w:rPr>
      </w:pPr>
      <w:r>
        <w:rPr>
          <w:rFonts w:asciiTheme="majorBidi" w:hAnsiTheme="majorBidi" w:cstheme="majorBidi"/>
          <w:b/>
          <w:sz w:val="24"/>
          <w:szCs w:val="24"/>
        </w:rPr>
        <w:t>Tableau N°2 :</w:t>
      </w:r>
      <w:r w:rsidRPr="00D04CFA">
        <w:rPr>
          <w:rFonts w:asciiTheme="majorBidi" w:hAnsiTheme="majorBidi" w:cstheme="majorBidi"/>
          <w:spacing w:val="-7"/>
          <w:sz w:val="24"/>
          <w:szCs w:val="24"/>
          <w:lang w:val="en-US"/>
        </w:rPr>
        <w:t xml:space="preserve"> </w:t>
      </w:r>
      <w:r w:rsidRPr="00D04CFA">
        <w:rPr>
          <w:rFonts w:asciiTheme="majorBidi" w:hAnsiTheme="majorBidi" w:cstheme="majorBidi"/>
          <w:b/>
          <w:bCs/>
          <w:sz w:val="24"/>
          <w:szCs w:val="24"/>
          <w:lang w:val="en-US"/>
        </w:rPr>
        <w:t>Construct</w:t>
      </w:r>
      <w:r w:rsidRPr="00D04CFA">
        <w:rPr>
          <w:rFonts w:asciiTheme="majorBidi" w:hAnsiTheme="majorBidi" w:cstheme="majorBidi"/>
          <w:b/>
          <w:bCs/>
          <w:spacing w:val="-4"/>
          <w:sz w:val="24"/>
          <w:szCs w:val="24"/>
          <w:lang w:val="en-US"/>
        </w:rPr>
        <w:t xml:space="preserve"> </w:t>
      </w:r>
      <w:r w:rsidRPr="00D04CFA">
        <w:rPr>
          <w:rFonts w:asciiTheme="majorBidi" w:hAnsiTheme="majorBidi" w:cstheme="majorBidi"/>
          <w:b/>
          <w:bCs/>
          <w:sz w:val="24"/>
          <w:szCs w:val="24"/>
          <w:lang w:val="en-US"/>
        </w:rPr>
        <w:t>reliability</w:t>
      </w:r>
      <w:r w:rsidRPr="00D04CFA">
        <w:rPr>
          <w:rFonts w:asciiTheme="majorBidi" w:hAnsiTheme="majorBidi" w:cstheme="majorBidi"/>
          <w:b/>
          <w:bCs/>
          <w:spacing w:val="-9"/>
          <w:sz w:val="24"/>
          <w:szCs w:val="24"/>
          <w:lang w:val="en-US"/>
        </w:rPr>
        <w:t xml:space="preserve"> </w:t>
      </w:r>
      <w:r w:rsidRPr="00D04CFA">
        <w:rPr>
          <w:rFonts w:asciiTheme="majorBidi" w:hAnsiTheme="majorBidi" w:cstheme="majorBidi"/>
          <w:b/>
          <w:bCs/>
          <w:sz w:val="24"/>
          <w:szCs w:val="24"/>
          <w:lang w:val="en-US"/>
        </w:rPr>
        <w:t>indicators</w:t>
      </w:r>
      <w:r w:rsidRPr="00D04CFA">
        <w:rPr>
          <w:rFonts w:asciiTheme="majorBidi" w:hAnsiTheme="majorBidi" w:cstheme="majorBidi"/>
          <w:b/>
          <w:bCs/>
          <w:spacing w:val="-10"/>
          <w:sz w:val="24"/>
          <w:szCs w:val="24"/>
          <w:lang w:val="en-US"/>
        </w:rPr>
        <w:t xml:space="preserve"> </w:t>
      </w:r>
      <w:r w:rsidRPr="00D04CFA">
        <w:rPr>
          <w:rFonts w:asciiTheme="majorBidi" w:hAnsiTheme="majorBidi" w:cstheme="majorBidi"/>
          <w:b/>
          <w:bCs/>
          <w:sz w:val="24"/>
          <w:szCs w:val="24"/>
          <w:lang w:val="en-US"/>
        </w:rPr>
        <w:t>(n</w:t>
      </w:r>
      <w:r w:rsidRPr="00D04CFA">
        <w:rPr>
          <w:rFonts w:asciiTheme="majorBidi" w:hAnsiTheme="majorBidi" w:cstheme="majorBidi"/>
          <w:b/>
          <w:bCs/>
          <w:spacing w:val="-11"/>
          <w:sz w:val="24"/>
          <w:szCs w:val="24"/>
          <w:lang w:val="en-US"/>
        </w:rPr>
        <w:t xml:space="preserve"> </w:t>
      </w:r>
      <w:r w:rsidRPr="00D04CFA">
        <w:rPr>
          <w:rFonts w:asciiTheme="majorBidi" w:hAnsiTheme="majorBidi" w:cstheme="majorBidi"/>
          <w:b/>
          <w:bCs/>
          <w:sz w:val="24"/>
          <w:szCs w:val="24"/>
          <w:lang w:val="en-US"/>
        </w:rPr>
        <w:t>=</w:t>
      </w:r>
      <w:r w:rsidRPr="00D04CFA">
        <w:rPr>
          <w:rFonts w:asciiTheme="majorBidi" w:hAnsiTheme="majorBidi" w:cstheme="majorBidi"/>
          <w:b/>
          <w:bCs/>
          <w:spacing w:val="-6"/>
          <w:sz w:val="24"/>
          <w:szCs w:val="24"/>
          <w:lang w:val="en-US"/>
        </w:rPr>
        <w:t xml:space="preserve"> </w:t>
      </w:r>
      <w:r w:rsidRPr="00D04CFA">
        <w:rPr>
          <w:rFonts w:asciiTheme="majorBidi" w:hAnsiTheme="majorBidi" w:cstheme="majorBidi"/>
          <w:b/>
          <w:bCs/>
          <w:spacing w:val="-4"/>
          <w:sz w:val="24"/>
          <w:szCs w:val="24"/>
          <w:lang w:val="en-US"/>
        </w:rPr>
        <w:t>200)</w:t>
      </w:r>
    </w:p>
    <w:tbl>
      <w:tblPr>
        <w:tblStyle w:val="TableNormal"/>
        <w:tblW w:w="0" w:type="auto"/>
        <w:tblInd w:w="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1"/>
        <w:gridCol w:w="6098"/>
        <w:gridCol w:w="1397"/>
      </w:tblGrid>
      <w:tr w:rsidR="00D04CFA" w:rsidRPr="001B5FA7" w14:paraId="3B6BF48A" w14:textId="77777777" w:rsidTr="006B3E3E">
        <w:trPr>
          <w:trHeight w:val="705"/>
        </w:trPr>
        <w:tc>
          <w:tcPr>
            <w:tcW w:w="1561" w:type="dxa"/>
            <w:tcBorders>
              <w:right w:val="single" w:sz="4" w:space="0" w:color="000000"/>
            </w:tcBorders>
          </w:tcPr>
          <w:p w14:paraId="0EAD9737"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2"/>
                <w:sz w:val="24"/>
                <w:szCs w:val="24"/>
              </w:rPr>
              <w:t>Concepts</w:t>
            </w:r>
          </w:p>
        </w:tc>
        <w:tc>
          <w:tcPr>
            <w:tcW w:w="6098" w:type="dxa"/>
            <w:tcBorders>
              <w:left w:val="single" w:sz="4" w:space="0" w:color="000000"/>
              <w:right w:val="single" w:sz="4" w:space="0" w:color="000000"/>
            </w:tcBorders>
          </w:tcPr>
          <w:p w14:paraId="348ED6DF"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2"/>
                <w:sz w:val="24"/>
                <w:szCs w:val="24"/>
              </w:rPr>
              <w:t>Items</w:t>
            </w:r>
          </w:p>
        </w:tc>
        <w:tc>
          <w:tcPr>
            <w:tcW w:w="1397" w:type="dxa"/>
            <w:tcBorders>
              <w:left w:val="single" w:sz="4" w:space="0" w:color="000000"/>
            </w:tcBorders>
          </w:tcPr>
          <w:p w14:paraId="66D60433"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z w:val="24"/>
                <w:szCs w:val="24"/>
              </w:rPr>
              <w:t xml:space="preserve">Rho de </w:t>
            </w:r>
            <w:r w:rsidRPr="001B5FA7">
              <w:rPr>
                <w:rFonts w:asciiTheme="majorBidi" w:hAnsiTheme="majorBidi" w:cstheme="majorBidi"/>
                <w:b/>
                <w:spacing w:val="-2"/>
                <w:sz w:val="24"/>
                <w:szCs w:val="24"/>
              </w:rPr>
              <w:t>Joreskog</w:t>
            </w:r>
          </w:p>
        </w:tc>
      </w:tr>
      <w:tr w:rsidR="00D04CFA" w:rsidRPr="001B5FA7" w14:paraId="7279D7E7" w14:textId="77777777" w:rsidTr="006B3E3E">
        <w:trPr>
          <w:trHeight w:val="1362"/>
        </w:trPr>
        <w:tc>
          <w:tcPr>
            <w:tcW w:w="1561" w:type="dxa"/>
            <w:tcBorders>
              <w:right w:val="single" w:sz="4" w:space="0" w:color="000000"/>
            </w:tcBorders>
          </w:tcPr>
          <w:p w14:paraId="37912E1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lastRenderedPageBreak/>
              <w:t>Compatibility</w:t>
            </w:r>
          </w:p>
        </w:tc>
        <w:tc>
          <w:tcPr>
            <w:tcW w:w="6098" w:type="dxa"/>
            <w:tcBorders>
              <w:left w:val="single" w:sz="4" w:space="0" w:color="000000"/>
            </w:tcBorders>
          </w:tcPr>
          <w:p w14:paraId="57A13D82" w14:textId="77777777" w:rsidR="00D04CFA" w:rsidRPr="001B5FA7" w:rsidRDefault="00D04CFA" w:rsidP="00D04CFA">
            <w:pPr>
              <w:pStyle w:val="TableParagraph"/>
              <w:numPr>
                <w:ilvl w:val="0"/>
                <w:numId w:val="20"/>
              </w:numPr>
              <w:tabs>
                <w:tab w:val="left" w:pos="191"/>
              </w:tabs>
              <w:spacing w:line="360" w:lineRule="auto"/>
              <w:ind w:left="0" w:firstLine="0"/>
              <w:rPr>
                <w:rFonts w:asciiTheme="majorBidi" w:hAnsiTheme="majorBidi" w:cstheme="majorBidi"/>
                <w:sz w:val="24"/>
                <w:szCs w:val="24"/>
              </w:rPr>
            </w:pPr>
            <w:r w:rsidRPr="001B5FA7">
              <w:rPr>
                <w:rFonts w:asciiTheme="majorBidi" w:hAnsiTheme="majorBidi" w:cstheme="majorBidi"/>
                <w:color w:val="1F2023"/>
                <w:sz w:val="24"/>
                <w:szCs w:val="24"/>
              </w:rPr>
              <w:t>The</w:t>
            </w:r>
            <w:r w:rsidRPr="001B5FA7">
              <w:rPr>
                <w:rFonts w:asciiTheme="majorBidi" w:hAnsiTheme="majorBidi" w:cstheme="majorBidi"/>
                <w:color w:val="1F2023"/>
                <w:spacing w:val="-9"/>
                <w:sz w:val="24"/>
                <w:szCs w:val="24"/>
              </w:rPr>
              <w:t xml:space="preserve"> </w:t>
            </w:r>
            <w:r w:rsidRPr="001B5FA7">
              <w:rPr>
                <w:rFonts w:asciiTheme="majorBidi" w:hAnsiTheme="majorBidi" w:cstheme="majorBidi"/>
                <w:color w:val="1F2023"/>
                <w:sz w:val="24"/>
                <w:szCs w:val="24"/>
              </w:rPr>
              <w:t>use</w:t>
            </w:r>
            <w:r w:rsidRPr="001B5FA7">
              <w:rPr>
                <w:rFonts w:asciiTheme="majorBidi" w:hAnsiTheme="majorBidi" w:cstheme="majorBidi"/>
                <w:color w:val="1F2023"/>
                <w:spacing w:val="-9"/>
                <w:sz w:val="24"/>
                <w:szCs w:val="24"/>
              </w:rPr>
              <w:t xml:space="preserve"> </w:t>
            </w:r>
            <w:r w:rsidRPr="001B5FA7">
              <w:rPr>
                <w:rFonts w:asciiTheme="majorBidi" w:hAnsiTheme="majorBidi" w:cstheme="majorBidi"/>
                <w:color w:val="1F2023"/>
                <w:sz w:val="24"/>
                <w:szCs w:val="24"/>
              </w:rPr>
              <w:t>of</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e-</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CRM</w:t>
            </w:r>
            <w:r w:rsidRPr="001B5FA7">
              <w:rPr>
                <w:rFonts w:asciiTheme="majorBidi" w:hAnsiTheme="majorBidi" w:cstheme="majorBidi"/>
                <w:color w:val="1F2023"/>
                <w:spacing w:val="-3"/>
                <w:sz w:val="24"/>
                <w:szCs w:val="24"/>
              </w:rPr>
              <w:t xml:space="preserve"> </w:t>
            </w:r>
            <w:r w:rsidRPr="001B5FA7">
              <w:rPr>
                <w:rFonts w:asciiTheme="majorBidi" w:hAnsiTheme="majorBidi" w:cstheme="majorBidi"/>
                <w:color w:val="1F2023"/>
                <w:sz w:val="24"/>
                <w:szCs w:val="24"/>
              </w:rPr>
              <w:t>is</w:t>
            </w:r>
            <w:r w:rsidRPr="001B5FA7">
              <w:rPr>
                <w:rFonts w:asciiTheme="majorBidi" w:hAnsiTheme="majorBidi" w:cstheme="majorBidi"/>
                <w:color w:val="1F2023"/>
                <w:spacing w:val="-4"/>
                <w:sz w:val="24"/>
                <w:szCs w:val="24"/>
              </w:rPr>
              <w:t xml:space="preserve"> </w:t>
            </w:r>
            <w:r w:rsidRPr="001B5FA7">
              <w:rPr>
                <w:rFonts w:asciiTheme="majorBidi" w:hAnsiTheme="majorBidi" w:cstheme="majorBidi"/>
                <w:color w:val="1F2023"/>
                <w:sz w:val="24"/>
                <w:szCs w:val="24"/>
              </w:rPr>
              <w:t>compatible</w:t>
            </w:r>
            <w:r w:rsidRPr="001B5FA7">
              <w:rPr>
                <w:rFonts w:asciiTheme="majorBidi" w:hAnsiTheme="majorBidi" w:cstheme="majorBidi"/>
                <w:color w:val="1F2023"/>
                <w:spacing w:val="-5"/>
                <w:sz w:val="24"/>
                <w:szCs w:val="24"/>
              </w:rPr>
              <w:t xml:space="preserve"> </w:t>
            </w:r>
            <w:r w:rsidRPr="001B5FA7">
              <w:rPr>
                <w:rFonts w:asciiTheme="majorBidi" w:hAnsiTheme="majorBidi" w:cstheme="majorBidi"/>
                <w:color w:val="1F2023"/>
                <w:sz w:val="24"/>
                <w:szCs w:val="24"/>
              </w:rPr>
              <w:t>with</w:t>
            </w:r>
            <w:r w:rsidRPr="001B5FA7">
              <w:rPr>
                <w:rFonts w:asciiTheme="majorBidi" w:hAnsiTheme="majorBidi" w:cstheme="majorBidi"/>
                <w:color w:val="1F2023"/>
                <w:spacing w:val="-1"/>
                <w:sz w:val="24"/>
                <w:szCs w:val="24"/>
              </w:rPr>
              <w:t xml:space="preserve"> </w:t>
            </w:r>
            <w:r w:rsidRPr="001B5FA7">
              <w:rPr>
                <w:rFonts w:asciiTheme="majorBidi" w:hAnsiTheme="majorBidi" w:cstheme="majorBidi"/>
                <w:color w:val="1F2023"/>
                <w:sz w:val="24"/>
                <w:szCs w:val="24"/>
              </w:rPr>
              <w:t>all</w:t>
            </w:r>
            <w:r w:rsidRPr="001B5FA7">
              <w:rPr>
                <w:rFonts w:asciiTheme="majorBidi" w:hAnsiTheme="majorBidi" w:cstheme="majorBidi"/>
                <w:color w:val="1F2023"/>
                <w:spacing w:val="-4"/>
                <w:sz w:val="24"/>
                <w:szCs w:val="24"/>
              </w:rPr>
              <w:t xml:space="preserve"> </w:t>
            </w:r>
            <w:r w:rsidRPr="001B5FA7">
              <w:rPr>
                <w:rFonts w:asciiTheme="majorBidi" w:hAnsiTheme="majorBidi" w:cstheme="majorBidi"/>
                <w:color w:val="1F2023"/>
                <w:sz w:val="24"/>
                <w:szCs w:val="24"/>
              </w:rPr>
              <w:t>aspects</w:t>
            </w:r>
            <w:r w:rsidRPr="001B5FA7">
              <w:rPr>
                <w:rFonts w:asciiTheme="majorBidi" w:hAnsiTheme="majorBidi" w:cstheme="majorBidi"/>
                <w:color w:val="1F2023"/>
                <w:spacing w:val="-4"/>
                <w:sz w:val="24"/>
                <w:szCs w:val="24"/>
              </w:rPr>
              <w:t xml:space="preserve"> </w:t>
            </w:r>
            <w:r w:rsidRPr="001B5FA7">
              <w:rPr>
                <w:rFonts w:asciiTheme="majorBidi" w:hAnsiTheme="majorBidi" w:cstheme="majorBidi"/>
                <w:color w:val="1F2023"/>
                <w:sz w:val="24"/>
                <w:szCs w:val="24"/>
              </w:rPr>
              <w:t>of</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the telecommunication sector.</w:t>
            </w:r>
          </w:p>
          <w:p w14:paraId="5FC17D51" w14:textId="77777777" w:rsidR="00D04CFA" w:rsidRPr="001B5FA7" w:rsidRDefault="00D04CFA" w:rsidP="00D04CFA">
            <w:pPr>
              <w:pStyle w:val="TableParagraph"/>
              <w:numPr>
                <w:ilvl w:val="0"/>
                <w:numId w:val="20"/>
              </w:numPr>
              <w:tabs>
                <w:tab w:val="left" w:pos="191"/>
              </w:tabs>
              <w:spacing w:line="360" w:lineRule="auto"/>
              <w:ind w:left="0" w:firstLine="0"/>
              <w:rPr>
                <w:rFonts w:asciiTheme="majorBidi" w:hAnsiTheme="majorBidi" w:cstheme="majorBidi"/>
                <w:sz w:val="24"/>
                <w:szCs w:val="24"/>
              </w:rPr>
            </w:pPr>
            <w:r w:rsidRPr="001B5FA7">
              <w:rPr>
                <w:rFonts w:asciiTheme="majorBidi" w:hAnsiTheme="majorBidi" w:cstheme="majorBidi"/>
                <w:color w:val="1F2023"/>
                <w:sz w:val="24"/>
                <w:szCs w:val="24"/>
              </w:rPr>
              <w:t>The</w:t>
            </w:r>
            <w:r w:rsidRPr="001B5FA7">
              <w:rPr>
                <w:rFonts w:asciiTheme="majorBidi" w:hAnsiTheme="majorBidi" w:cstheme="majorBidi"/>
                <w:color w:val="1F2023"/>
                <w:spacing w:val="-8"/>
                <w:sz w:val="24"/>
                <w:szCs w:val="24"/>
              </w:rPr>
              <w:t xml:space="preserve"> </w:t>
            </w:r>
            <w:r w:rsidRPr="001B5FA7">
              <w:rPr>
                <w:rFonts w:asciiTheme="majorBidi" w:hAnsiTheme="majorBidi" w:cstheme="majorBidi"/>
                <w:color w:val="1F2023"/>
                <w:sz w:val="24"/>
                <w:szCs w:val="24"/>
              </w:rPr>
              <w:t>use</w:t>
            </w:r>
            <w:r w:rsidRPr="001B5FA7">
              <w:rPr>
                <w:rFonts w:asciiTheme="majorBidi" w:hAnsiTheme="majorBidi" w:cstheme="majorBidi"/>
                <w:color w:val="1F2023"/>
                <w:spacing w:val="-8"/>
                <w:sz w:val="24"/>
                <w:szCs w:val="24"/>
              </w:rPr>
              <w:t xml:space="preserve"> </w:t>
            </w:r>
            <w:r w:rsidRPr="001B5FA7">
              <w:rPr>
                <w:rFonts w:asciiTheme="majorBidi" w:hAnsiTheme="majorBidi" w:cstheme="majorBidi"/>
                <w:color w:val="1F2023"/>
                <w:sz w:val="24"/>
                <w:szCs w:val="24"/>
              </w:rPr>
              <w:t>of e-CRM</w:t>
            </w:r>
            <w:r w:rsidRPr="001B5FA7">
              <w:rPr>
                <w:rFonts w:asciiTheme="majorBidi" w:hAnsiTheme="majorBidi" w:cstheme="majorBidi"/>
                <w:color w:val="1F2023"/>
                <w:spacing w:val="-1"/>
                <w:sz w:val="24"/>
                <w:szCs w:val="24"/>
              </w:rPr>
              <w:t xml:space="preserve"> </w:t>
            </w:r>
            <w:r w:rsidRPr="001B5FA7">
              <w:rPr>
                <w:rFonts w:asciiTheme="majorBidi" w:hAnsiTheme="majorBidi" w:cstheme="majorBidi"/>
                <w:color w:val="1F2023"/>
                <w:sz w:val="24"/>
                <w:szCs w:val="24"/>
              </w:rPr>
              <w:t>is</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fully compatible</w:t>
            </w:r>
            <w:r w:rsidRPr="001B5FA7">
              <w:rPr>
                <w:rFonts w:asciiTheme="majorBidi" w:hAnsiTheme="majorBidi" w:cstheme="majorBidi"/>
                <w:color w:val="1F2023"/>
                <w:spacing w:val="-3"/>
                <w:sz w:val="24"/>
                <w:szCs w:val="24"/>
              </w:rPr>
              <w:t xml:space="preserve"> </w:t>
            </w:r>
            <w:r w:rsidRPr="001B5FA7">
              <w:rPr>
                <w:rFonts w:asciiTheme="majorBidi" w:hAnsiTheme="majorBidi" w:cstheme="majorBidi"/>
                <w:color w:val="1F2023"/>
                <w:sz w:val="24"/>
                <w:szCs w:val="24"/>
              </w:rPr>
              <w:t>with</w:t>
            </w:r>
            <w:r w:rsidRPr="001B5FA7">
              <w:rPr>
                <w:rFonts w:asciiTheme="majorBidi" w:hAnsiTheme="majorBidi" w:cstheme="majorBidi"/>
                <w:color w:val="1F2023"/>
                <w:spacing w:val="-4"/>
                <w:sz w:val="24"/>
                <w:szCs w:val="24"/>
              </w:rPr>
              <w:t xml:space="preserve"> </w:t>
            </w:r>
            <w:r w:rsidRPr="001B5FA7">
              <w:rPr>
                <w:rFonts w:asciiTheme="majorBidi" w:hAnsiTheme="majorBidi" w:cstheme="majorBidi"/>
                <w:color w:val="1F2023"/>
                <w:sz w:val="24"/>
                <w:szCs w:val="24"/>
              </w:rPr>
              <w:t>the</w:t>
            </w:r>
            <w:r w:rsidRPr="001B5FA7">
              <w:rPr>
                <w:rFonts w:asciiTheme="majorBidi" w:hAnsiTheme="majorBidi" w:cstheme="majorBidi"/>
                <w:color w:val="1F2023"/>
                <w:spacing w:val="-3"/>
                <w:sz w:val="24"/>
                <w:szCs w:val="24"/>
              </w:rPr>
              <w:t xml:space="preserve"> </w:t>
            </w:r>
            <w:r w:rsidRPr="001B5FA7">
              <w:rPr>
                <w:rFonts w:asciiTheme="majorBidi" w:hAnsiTheme="majorBidi" w:cstheme="majorBidi"/>
                <w:color w:val="1F2023"/>
                <w:sz w:val="24"/>
                <w:szCs w:val="24"/>
              </w:rPr>
              <w:t>practices</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of</w:t>
            </w:r>
            <w:r w:rsidRPr="001B5FA7">
              <w:rPr>
                <w:rFonts w:asciiTheme="majorBidi" w:hAnsiTheme="majorBidi" w:cstheme="majorBidi"/>
                <w:color w:val="1F2023"/>
                <w:spacing w:val="-5"/>
                <w:sz w:val="24"/>
                <w:szCs w:val="24"/>
              </w:rPr>
              <w:t xml:space="preserve"> </w:t>
            </w:r>
            <w:r w:rsidRPr="001B5FA7">
              <w:rPr>
                <w:rFonts w:asciiTheme="majorBidi" w:hAnsiTheme="majorBidi" w:cstheme="majorBidi"/>
                <w:color w:val="1F2023"/>
                <w:sz w:val="24"/>
                <w:szCs w:val="24"/>
              </w:rPr>
              <w:t>the telecommunication sector.</w:t>
            </w:r>
          </w:p>
          <w:p w14:paraId="1CF16525" w14:textId="77777777" w:rsidR="00D04CFA" w:rsidRPr="001B5FA7" w:rsidRDefault="00D04CFA" w:rsidP="00D04CFA">
            <w:pPr>
              <w:pStyle w:val="TableParagraph"/>
              <w:numPr>
                <w:ilvl w:val="0"/>
                <w:numId w:val="20"/>
              </w:numPr>
              <w:tabs>
                <w:tab w:val="left" w:pos="191"/>
              </w:tabs>
              <w:spacing w:line="360" w:lineRule="auto"/>
              <w:ind w:left="0" w:firstLine="0"/>
              <w:rPr>
                <w:rFonts w:asciiTheme="majorBidi" w:hAnsiTheme="majorBidi" w:cstheme="majorBidi"/>
                <w:sz w:val="24"/>
                <w:szCs w:val="24"/>
              </w:rPr>
            </w:pPr>
            <w:r w:rsidRPr="001B5FA7">
              <w:rPr>
                <w:rFonts w:asciiTheme="majorBidi" w:hAnsiTheme="majorBidi" w:cstheme="majorBidi"/>
                <w:color w:val="1F2023"/>
                <w:sz w:val="24"/>
                <w:szCs w:val="24"/>
              </w:rPr>
              <w:t>I</w:t>
            </w:r>
            <w:r w:rsidRPr="001B5FA7">
              <w:rPr>
                <w:rFonts w:asciiTheme="majorBidi" w:hAnsiTheme="majorBidi" w:cstheme="majorBidi"/>
                <w:color w:val="1F2023"/>
                <w:spacing w:val="-3"/>
                <w:sz w:val="24"/>
                <w:szCs w:val="24"/>
              </w:rPr>
              <w:t xml:space="preserve"> </w:t>
            </w:r>
            <w:r w:rsidRPr="001B5FA7">
              <w:rPr>
                <w:rFonts w:asciiTheme="majorBidi" w:hAnsiTheme="majorBidi" w:cstheme="majorBidi"/>
                <w:color w:val="1F2023"/>
                <w:sz w:val="24"/>
                <w:szCs w:val="24"/>
              </w:rPr>
              <w:t>think</w:t>
            </w:r>
            <w:r w:rsidRPr="001B5FA7">
              <w:rPr>
                <w:rFonts w:asciiTheme="majorBidi" w:hAnsiTheme="majorBidi" w:cstheme="majorBidi"/>
                <w:color w:val="1F2023"/>
                <w:spacing w:val="-4"/>
                <w:sz w:val="24"/>
                <w:szCs w:val="24"/>
              </w:rPr>
              <w:t xml:space="preserve"> </w:t>
            </w:r>
            <w:r w:rsidRPr="001B5FA7">
              <w:rPr>
                <w:rFonts w:asciiTheme="majorBidi" w:hAnsiTheme="majorBidi" w:cstheme="majorBidi"/>
                <w:color w:val="1F2023"/>
                <w:sz w:val="24"/>
                <w:szCs w:val="24"/>
              </w:rPr>
              <w:t>the</w:t>
            </w:r>
            <w:r w:rsidRPr="001B5FA7">
              <w:rPr>
                <w:rFonts w:asciiTheme="majorBidi" w:hAnsiTheme="majorBidi" w:cstheme="majorBidi"/>
                <w:color w:val="1F2023"/>
                <w:spacing w:val="-3"/>
                <w:sz w:val="24"/>
                <w:szCs w:val="24"/>
              </w:rPr>
              <w:t xml:space="preserve"> </w:t>
            </w:r>
            <w:r w:rsidRPr="001B5FA7">
              <w:rPr>
                <w:rFonts w:asciiTheme="majorBidi" w:hAnsiTheme="majorBidi" w:cstheme="majorBidi"/>
                <w:color w:val="1F2023"/>
                <w:sz w:val="24"/>
                <w:szCs w:val="24"/>
              </w:rPr>
              <w:t>use</w:t>
            </w:r>
            <w:r w:rsidRPr="001B5FA7">
              <w:rPr>
                <w:rFonts w:asciiTheme="majorBidi" w:hAnsiTheme="majorBidi" w:cstheme="majorBidi"/>
                <w:color w:val="1F2023"/>
                <w:spacing w:val="-8"/>
                <w:sz w:val="24"/>
                <w:szCs w:val="24"/>
              </w:rPr>
              <w:t xml:space="preserve"> </w:t>
            </w:r>
            <w:r w:rsidRPr="001B5FA7">
              <w:rPr>
                <w:rFonts w:asciiTheme="majorBidi" w:hAnsiTheme="majorBidi" w:cstheme="majorBidi"/>
                <w:color w:val="1F2023"/>
                <w:sz w:val="24"/>
                <w:szCs w:val="24"/>
              </w:rPr>
              <w:t>of e-CRM</w:t>
            </w:r>
            <w:r w:rsidRPr="001B5FA7">
              <w:rPr>
                <w:rFonts w:asciiTheme="majorBidi" w:hAnsiTheme="majorBidi" w:cstheme="majorBidi"/>
                <w:color w:val="1F2023"/>
                <w:spacing w:val="-1"/>
                <w:sz w:val="24"/>
                <w:szCs w:val="24"/>
              </w:rPr>
              <w:t xml:space="preserve"> </w:t>
            </w:r>
            <w:r w:rsidRPr="001B5FA7">
              <w:rPr>
                <w:rFonts w:asciiTheme="majorBidi" w:hAnsiTheme="majorBidi" w:cstheme="majorBidi"/>
                <w:color w:val="1F2023"/>
                <w:sz w:val="24"/>
                <w:szCs w:val="24"/>
              </w:rPr>
              <w:t>goes</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well</w:t>
            </w:r>
            <w:r w:rsidRPr="001B5FA7">
              <w:rPr>
                <w:rFonts w:asciiTheme="majorBidi" w:hAnsiTheme="majorBidi" w:cstheme="majorBidi"/>
                <w:color w:val="1F2023"/>
                <w:spacing w:val="-7"/>
                <w:sz w:val="24"/>
                <w:szCs w:val="24"/>
              </w:rPr>
              <w:t xml:space="preserve"> </w:t>
            </w:r>
            <w:r w:rsidRPr="001B5FA7">
              <w:rPr>
                <w:rFonts w:asciiTheme="majorBidi" w:hAnsiTheme="majorBidi" w:cstheme="majorBidi"/>
                <w:color w:val="1F2023"/>
                <w:sz w:val="24"/>
                <w:szCs w:val="24"/>
              </w:rPr>
              <w:t>with the</w:t>
            </w:r>
            <w:r w:rsidRPr="001B5FA7">
              <w:rPr>
                <w:rFonts w:asciiTheme="majorBidi" w:hAnsiTheme="majorBidi" w:cstheme="majorBidi"/>
                <w:color w:val="1F2023"/>
                <w:spacing w:val="-3"/>
                <w:sz w:val="24"/>
                <w:szCs w:val="24"/>
              </w:rPr>
              <w:t xml:space="preserve"> </w:t>
            </w:r>
            <w:r w:rsidRPr="001B5FA7">
              <w:rPr>
                <w:rFonts w:asciiTheme="majorBidi" w:hAnsiTheme="majorBidi" w:cstheme="majorBidi"/>
                <w:color w:val="1F2023"/>
                <w:sz w:val="24"/>
                <w:szCs w:val="24"/>
              </w:rPr>
              <w:t>desires</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of</w:t>
            </w:r>
            <w:r w:rsidRPr="001B5FA7">
              <w:rPr>
                <w:rFonts w:asciiTheme="majorBidi" w:hAnsiTheme="majorBidi" w:cstheme="majorBidi"/>
                <w:color w:val="1F2023"/>
                <w:spacing w:val="-5"/>
                <w:sz w:val="24"/>
                <w:szCs w:val="24"/>
              </w:rPr>
              <w:t xml:space="preserve"> </w:t>
            </w:r>
            <w:r w:rsidRPr="001B5FA7">
              <w:rPr>
                <w:rFonts w:asciiTheme="majorBidi" w:hAnsiTheme="majorBidi" w:cstheme="majorBidi"/>
                <w:color w:val="1F2023"/>
                <w:sz w:val="24"/>
                <w:szCs w:val="24"/>
              </w:rPr>
              <w:t>the telecommunication sector.</w:t>
            </w:r>
          </w:p>
        </w:tc>
        <w:tc>
          <w:tcPr>
            <w:tcW w:w="1397" w:type="dxa"/>
          </w:tcPr>
          <w:p w14:paraId="73C1F25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0.73</w:t>
            </w:r>
          </w:p>
        </w:tc>
      </w:tr>
      <w:tr w:rsidR="00D04CFA" w:rsidRPr="001B5FA7" w14:paraId="05506BF8" w14:textId="77777777" w:rsidTr="006B3E3E">
        <w:trPr>
          <w:trHeight w:val="1134"/>
        </w:trPr>
        <w:tc>
          <w:tcPr>
            <w:tcW w:w="1561" w:type="dxa"/>
            <w:tcBorders>
              <w:right w:val="single" w:sz="4" w:space="0" w:color="000000"/>
            </w:tcBorders>
          </w:tcPr>
          <w:p w14:paraId="475CA809"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utility</w:t>
            </w:r>
          </w:p>
        </w:tc>
        <w:tc>
          <w:tcPr>
            <w:tcW w:w="6098" w:type="dxa"/>
            <w:tcBorders>
              <w:left w:val="single" w:sz="4" w:space="0" w:color="000000"/>
            </w:tcBorders>
          </w:tcPr>
          <w:p w14:paraId="48A7497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improves</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experience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
                <w:sz w:val="24"/>
                <w:szCs w:val="24"/>
              </w:rPr>
              <w:t xml:space="preserve"> </w:t>
            </w:r>
            <w:r w:rsidRPr="001B5FA7">
              <w:rPr>
                <w:rFonts w:asciiTheme="majorBidi" w:hAnsiTheme="majorBidi" w:cstheme="majorBidi"/>
                <w:spacing w:val="-2"/>
                <w:sz w:val="24"/>
                <w:szCs w:val="24"/>
              </w:rPr>
              <w:t>managers.</w:t>
            </w:r>
          </w:p>
          <w:p w14:paraId="54BB5A03" w14:textId="77777777" w:rsidR="00D04CFA" w:rsidRPr="001B5FA7" w:rsidRDefault="00D04CFA" w:rsidP="00D04CFA">
            <w:pPr>
              <w:pStyle w:val="TableParagraph"/>
              <w:numPr>
                <w:ilvl w:val="0"/>
                <w:numId w:val="19"/>
              </w:numPr>
              <w:tabs>
                <w:tab w:val="left" w:pos="191"/>
              </w:tabs>
              <w:spacing w:line="360" w:lineRule="auto"/>
              <w:ind w:left="0" w:hanging="124"/>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improves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productivity</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2"/>
                <w:sz w:val="24"/>
                <w:szCs w:val="24"/>
              </w:rPr>
              <w:t xml:space="preserve"> sector.</w:t>
            </w:r>
          </w:p>
          <w:p w14:paraId="32790CDE" w14:textId="77777777" w:rsidR="00D04CFA" w:rsidRPr="001B5FA7" w:rsidRDefault="00D04CFA" w:rsidP="00D04CFA">
            <w:pPr>
              <w:pStyle w:val="TableParagraph"/>
              <w:numPr>
                <w:ilvl w:val="0"/>
                <w:numId w:val="19"/>
              </w:numPr>
              <w:tabs>
                <w:tab w:val="left" w:pos="191"/>
              </w:tabs>
              <w:spacing w:line="360" w:lineRule="auto"/>
              <w:ind w:left="0" w:firstLine="0"/>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improves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efficiency</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 xml:space="preserve">the </w:t>
            </w:r>
            <w:r w:rsidRPr="001B5FA7">
              <w:rPr>
                <w:rFonts w:asciiTheme="majorBidi" w:hAnsiTheme="majorBidi" w:cstheme="majorBidi"/>
                <w:color w:val="1F2023"/>
                <w:sz w:val="24"/>
                <w:szCs w:val="24"/>
              </w:rPr>
              <w:t>telecommunication sector</w:t>
            </w:r>
            <w:r w:rsidRPr="001B5FA7">
              <w:rPr>
                <w:rFonts w:asciiTheme="majorBidi" w:hAnsiTheme="majorBidi" w:cstheme="majorBidi"/>
                <w:sz w:val="24"/>
                <w:szCs w:val="24"/>
              </w:rPr>
              <w:t>.</w:t>
            </w:r>
          </w:p>
          <w:p w14:paraId="68EF6A13" w14:textId="77777777" w:rsidR="00D04CFA" w:rsidRPr="001B5FA7" w:rsidRDefault="00D04CFA" w:rsidP="00D04CFA">
            <w:pPr>
              <w:pStyle w:val="TableParagraph"/>
              <w:numPr>
                <w:ilvl w:val="0"/>
                <w:numId w:val="19"/>
              </w:numPr>
              <w:tabs>
                <w:tab w:val="left" w:pos="191"/>
              </w:tabs>
              <w:spacing w:line="360" w:lineRule="auto"/>
              <w:ind w:left="0" w:hanging="124"/>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useful</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for</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6"/>
                <w:sz w:val="24"/>
                <w:szCs w:val="24"/>
              </w:rPr>
              <w:t xml:space="preserve"> </w:t>
            </w:r>
            <w:r w:rsidRPr="001B5FA7">
              <w:rPr>
                <w:rFonts w:asciiTheme="majorBidi" w:hAnsiTheme="majorBidi" w:cstheme="majorBidi"/>
                <w:color w:val="1F2023"/>
                <w:sz w:val="24"/>
                <w:szCs w:val="24"/>
              </w:rPr>
              <w:t>telecommunication</w:t>
            </w:r>
            <w:r w:rsidRPr="001B5FA7">
              <w:rPr>
                <w:rFonts w:asciiTheme="majorBidi" w:hAnsiTheme="majorBidi" w:cstheme="majorBidi"/>
                <w:color w:val="1F2023"/>
                <w:spacing w:val="-7"/>
                <w:sz w:val="24"/>
                <w:szCs w:val="24"/>
              </w:rPr>
              <w:t xml:space="preserve"> </w:t>
            </w:r>
            <w:r w:rsidRPr="001B5FA7">
              <w:rPr>
                <w:rFonts w:asciiTheme="majorBidi" w:hAnsiTheme="majorBidi" w:cstheme="majorBidi"/>
                <w:color w:val="1F2023"/>
                <w:spacing w:val="-2"/>
                <w:sz w:val="24"/>
                <w:szCs w:val="24"/>
              </w:rPr>
              <w:t>sector</w:t>
            </w:r>
          </w:p>
        </w:tc>
        <w:tc>
          <w:tcPr>
            <w:tcW w:w="1397" w:type="dxa"/>
          </w:tcPr>
          <w:p w14:paraId="43C55B6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5"/>
                <w:sz w:val="24"/>
                <w:szCs w:val="24"/>
              </w:rPr>
              <w:t>0.9</w:t>
            </w:r>
          </w:p>
        </w:tc>
      </w:tr>
      <w:tr w:rsidR="00D04CFA" w:rsidRPr="001B5FA7" w14:paraId="416E2340" w14:textId="77777777" w:rsidTr="006B3E3E">
        <w:trPr>
          <w:trHeight w:val="1137"/>
        </w:trPr>
        <w:tc>
          <w:tcPr>
            <w:tcW w:w="1561" w:type="dxa"/>
            <w:tcBorders>
              <w:right w:val="single" w:sz="4" w:space="0" w:color="000000"/>
            </w:tcBorders>
          </w:tcPr>
          <w:p w14:paraId="794AABA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ease of use</w:t>
            </w:r>
          </w:p>
        </w:tc>
        <w:tc>
          <w:tcPr>
            <w:tcW w:w="6098" w:type="dxa"/>
            <w:tcBorders>
              <w:left w:val="single" w:sz="4" w:space="0" w:color="000000"/>
            </w:tcBorders>
          </w:tcPr>
          <w:p w14:paraId="40A75BF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-Learning</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3"/>
                <w:sz w:val="24"/>
                <w:szCs w:val="24"/>
              </w:rPr>
              <w:t xml:space="preserve"> </w:t>
            </w:r>
            <w:r w:rsidRPr="001B5FA7">
              <w:rPr>
                <w:rFonts w:asciiTheme="majorBidi" w:hAnsiTheme="majorBidi" w:cstheme="majorBidi"/>
                <w:spacing w:val="-4"/>
                <w:sz w:val="24"/>
                <w:szCs w:val="24"/>
              </w:rPr>
              <w:t>easy.</w:t>
            </w:r>
          </w:p>
          <w:p w14:paraId="6F7EEA37" w14:textId="77777777" w:rsidR="00D04CFA" w:rsidRPr="001B5FA7" w:rsidRDefault="00D04CFA" w:rsidP="00D04CFA">
            <w:pPr>
              <w:pStyle w:val="TableParagraph"/>
              <w:numPr>
                <w:ilvl w:val="0"/>
                <w:numId w:val="18"/>
              </w:numPr>
              <w:tabs>
                <w:tab w:val="left" w:pos="191"/>
              </w:tabs>
              <w:spacing w:line="360" w:lineRule="auto"/>
              <w:ind w:left="0" w:firstLine="0"/>
              <w:rPr>
                <w:rFonts w:asciiTheme="majorBidi" w:hAnsiTheme="majorBidi" w:cstheme="majorBidi"/>
                <w:sz w:val="24"/>
                <w:szCs w:val="24"/>
              </w:rPr>
            </w:pPr>
            <w:r w:rsidRPr="001B5FA7">
              <w:rPr>
                <w:rFonts w:asciiTheme="majorBidi" w:hAnsiTheme="majorBidi" w:cstheme="majorBidi"/>
                <w:sz w:val="24"/>
                <w:szCs w:val="24"/>
              </w:rPr>
              <w:t>My</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interaction</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with</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would</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be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clear</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 xml:space="preserve">and </w:t>
            </w:r>
            <w:r w:rsidRPr="001B5FA7">
              <w:rPr>
                <w:rFonts w:asciiTheme="majorBidi" w:hAnsiTheme="majorBidi" w:cstheme="majorBidi"/>
                <w:spacing w:val="-2"/>
                <w:sz w:val="24"/>
                <w:szCs w:val="24"/>
              </w:rPr>
              <w:t>understandable.</w:t>
            </w:r>
          </w:p>
          <w:p w14:paraId="72EC2CA0" w14:textId="77777777" w:rsidR="00D04CFA" w:rsidRPr="001B5FA7" w:rsidRDefault="00D04CFA" w:rsidP="00D04CFA">
            <w:pPr>
              <w:pStyle w:val="TableParagraph"/>
              <w:numPr>
                <w:ilvl w:val="0"/>
                <w:numId w:val="18"/>
              </w:numPr>
              <w:tabs>
                <w:tab w:val="left" w:pos="191"/>
              </w:tabs>
              <w:spacing w:line="360" w:lineRule="auto"/>
              <w:ind w:left="0" w:hanging="124"/>
              <w:rPr>
                <w:rFonts w:asciiTheme="majorBidi" w:hAnsiTheme="majorBidi" w:cstheme="majorBidi"/>
                <w:sz w:val="24"/>
                <w:szCs w:val="24"/>
              </w:rPr>
            </w:pPr>
            <w:r w:rsidRPr="001B5FA7">
              <w:rPr>
                <w:rFonts w:asciiTheme="majorBidi" w:hAnsiTheme="majorBidi" w:cstheme="majorBidi"/>
                <w:sz w:val="24"/>
                <w:szCs w:val="24"/>
              </w:rPr>
              <w:t>It</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would</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be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easy</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for</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me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become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proficient</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e-</w:t>
            </w:r>
            <w:r w:rsidRPr="001B5FA7">
              <w:rPr>
                <w:rFonts w:asciiTheme="majorBidi" w:hAnsiTheme="majorBidi" w:cstheme="majorBidi"/>
                <w:spacing w:val="-5"/>
                <w:sz w:val="24"/>
                <w:szCs w:val="24"/>
              </w:rPr>
              <w:t>CRM</w:t>
            </w:r>
          </w:p>
          <w:p w14:paraId="6978DEA6" w14:textId="77777777" w:rsidR="00D04CFA" w:rsidRPr="001B5FA7" w:rsidRDefault="00D04CFA" w:rsidP="00D04CFA">
            <w:pPr>
              <w:pStyle w:val="TableParagraph"/>
              <w:numPr>
                <w:ilvl w:val="0"/>
                <w:numId w:val="18"/>
              </w:numPr>
              <w:tabs>
                <w:tab w:val="left" w:pos="191"/>
              </w:tabs>
              <w:spacing w:line="360" w:lineRule="auto"/>
              <w:ind w:left="0" w:hanging="124"/>
              <w:rPr>
                <w:rFonts w:asciiTheme="majorBidi" w:hAnsiTheme="majorBidi" w:cstheme="majorBidi"/>
                <w:sz w:val="24"/>
                <w:szCs w:val="24"/>
              </w:rPr>
            </w:pPr>
            <w:r w:rsidRPr="001B5FA7">
              <w:rPr>
                <w:rFonts w:asciiTheme="majorBidi" w:hAnsiTheme="majorBidi" w:cstheme="majorBidi"/>
                <w:sz w:val="24"/>
                <w:szCs w:val="24"/>
              </w:rPr>
              <w:t>I</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find</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that the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CRM</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easy</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6"/>
                <w:sz w:val="24"/>
                <w:szCs w:val="24"/>
              </w:rPr>
              <w:t xml:space="preserve"> </w:t>
            </w:r>
            <w:r w:rsidRPr="001B5FA7">
              <w:rPr>
                <w:rFonts w:asciiTheme="majorBidi" w:hAnsiTheme="majorBidi" w:cstheme="majorBidi"/>
                <w:spacing w:val="-4"/>
                <w:sz w:val="24"/>
                <w:szCs w:val="24"/>
              </w:rPr>
              <w:t>use.</w:t>
            </w:r>
          </w:p>
        </w:tc>
        <w:tc>
          <w:tcPr>
            <w:tcW w:w="1397" w:type="dxa"/>
          </w:tcPr>
          <w:p w14:paraId="5D026F2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0.63</w:t>
            </w:r>
          </w:p>
        </w:tc>
      </w:tr>
      <w:tr w:rsidR="00D04CFA" w:rsidRPr="001B5FA7" w14:paraId="5A8C940F" w14:textId="77777777" w:rsidTr="006B3E3E">
        <w:trPr>
          <w:trHeight w:val="1131"/>
        </w:trPr>
        <w:tc>
          <w:tcPr>
            <w:tcW w:w="1561" w:type="dxa"/>
            <w:tcBorders>
              <w:right w:val="single" w:sz="4" w:space="0" w:color="000000"/>
            </w:tcBorders>
          </w:tcPr>
          <w:p w14:paraId="394B150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Trust</w:t>
            </w:r>
          </w:p>
        </w:tc>
        <w:tc>
          <w:tcPr>
            <w:tcW w:w="6098" w:type="dxa"/>
            <w:tcBorders>
              <w:left w:val="single" w:sz="4" w:space="0" w:color="000000"/>
            </w:tcBorders>
          </w:tcPr>
          <w:p w14:paraId="1073ACE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color w:val="1F2023"/>
                <w:sz w:val="24"/>
                <w:szCs w:val="24"/>
              </w:rPr>
              <w:t>-The</w:t>
            </w:r>
            <w:r w:rsidRPr="001B5FA7">
              <w:rPr>
                <w:rFonts w:asciiTheme="majorBidi" w:hAnsiTheme="majorBidi" w:cstheme="majorBidi"/>
                <w:color w:val="1F2023"/>
                <w:spacing w:val="-13"/>
                <w:sz w:val="24"/>
                <w:szCs w:val="24"/>
              </w:rPr>
              <w:t xml:space="preserve"> </w:t>
            </w:r>
            <w:r w:rsidRPr="001B5FA7">
              <w:rPr>
                <w:rFonts w:asciiTheme="majorBidi" w:hAnsiTheme="majorBidi" w:cstheme="majorBidi"/>
                <w:color w:val="1F2023"/>
                <w:sz w:val="24"/>
                <w:szCs w:val="24"/>
              </w:rPr>
              <w:t>telecommunication</w:t>
            </w:r>
            <w:r w:rsidRPr="001B5FA7">
              <w:rPr>
                <w:rFonts w:asciiTheme="majorBidi" w:hAnsiTheme="majorBidi" w:cstheme="majorBidi"/>
                <w:color w:val="1F2023"/>
                <w:spacing w:val="-6"/>
                <w:sz w:val="24"/>
                <w:szCs w:val="24"/>
              </w:rPr>
              <w:t xml:space="preserve"> </w:t>
            </w:r>
            <w:r w:rsidRPr="001B5FA7">
              <w:rPr>
                <w:rFonts w:asciiTheme="majorBidi" w:hAnsiTheme="majorBidi" w:cstheme="majorBidi"/>
                <w:color w:val="1F2023"/>
                <w:sz w:val="24"/>
                <w:szCs w:val="24"/>
              </w:rPr>
              <w:t>sector</w:t>
            </w:r>
            <w:r w:rsidRPr="001B5FA7">
              <w:rPr>
                <w:rFonts w:asciiTheme="majorBidi" w:hAnsiTheme="majorBidi" w:cstheme="majorBidi"/>
                <w:color w:val="1F2023"/>
                <w:spacing w:val="-5"/>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11"/>
                <w:sz w:val="24"/>
                <w:szCs w:val="24"/>
              </w:rPr>
              <w:t xml:space="preserve"> </w:t>
            </w:r>
            <w:r w:rsidRPr="001B5FA7">
              <w:rPr>
                <w:rFonts w:asciiTheme="majorBidi" w:hAnsiTheme="majorBidi" w:cstheme="majorBidi"/>
                <w:spacing w:val="-2"/>
                <w:sz w:val="24"/>
                <w:szCs w:val="24"/>
              </w:rPr>
              <w:t>trustworthy.</w:t>
            </w:r>
          </w:p>
          <w:p w14:paraId="40BBF1B4"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w:t>
            </w:r>
            <w:r w:rsidRPr="001B5FA7">
              <w:rPr>
                <w:rFonts w:asciiTheme="majorBidi" w:hAnsiTheme="majorBidi" w:cstheme="majorBidi"/>
                <w:spacing w:val="-1"/>
                <w:sz w:val="24"/>
                <w:szCs w:val="24"/>
              </w:rPr>
              <w:t xml:space="preserve"> </w:t>
            </w:r>
            <w:r w:rsidRPr="001B5FA7">
              <w:rPr>
                <w:rFonts w:asciiTheme="majorBidi" w:hAnsiTheme="majorBidi" w:cstheme="majorBidi"/>
                <w:color w:val="1F2023"/>
                <w:sz w:val="24"/>
                <w:szCs w:val="24"/>
              </w:rPr>
              <w:t>The</w:t>
            </w:r>
            <w:r w:rsidRPr="001B5FA7">
              <w:rPr>
                <w:rFonts w:asciiTheme="majorBidi" w:hAnsiTheme="majorBidi" w:cstheme="majorBidi"/>
                <w:color w:val="1F2023"/>
                <w:spacing w:val="-9"/>
                <w:sz w:val="24"/>
                <w:szCs w:val="24"/>
              </w:rPr>
              <w:t xml:space="preserve"> </w:t>
            </w:r>
            <w:r w:rsidRPr="001B5FA7">
              <w:rPr>
                <w:rFonts w:asciiTheme="majorBidi" w:hAnsiTheme="majorBidi" w:cstheme="majorBidi"/>
                <w:color w:val="1F2023"/>
                <w:sz w:val="24"/>
                <w:szCs w:val="24"/>
              </w:rPr>
              <w:t>telecommunication</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color w:val="1F2023"/>
                <w:sz w:val="24"/>
                <w:szCs w:val="24"/>
              </w:rPr>
              <w:t>sector</w:t>
            </w:r>
            <w:r w:rsidRPr="001B5FA7">
              <w:rPr>
                <w:rFonts w:asciiTheme="majorBidi" w:hAnsiTheme="majorBidi" w:cstheme="majorBidi"/>
                <w:color w:val="1F2023"/>
                <w:spacing w:val="-2"/>
                <w:sz w:val="24"/>
                <w:szCs w:val="24"/>
              </w:rPr>
              <w:t xml:space="preserve"> </w:t>
            </w:r>
            <w:r w:rsidRPr="001B5FA7">
              <w:rPr>
                <w:rFonts w:asciiTheme="majorBidi" w:hAnsiTheme="majorBidi" w:cstheme="majorBidi"/>
                <w:sz w:val="24"/>
                <w:szCs w:val="24"/>
              </w:rPr>
              <w:t>keeps</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its</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promises</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 xml:space="preserve">its </w:t>
            </w:r>
            <w:r w:rsidRPr="001B5FA7">
              <w:rPr>
                <w:rFonts w:asciiTheme="majorBidi" w:hAnsiTheme="majorBidi" w:cstheme="majorBidi"/>
                <w:spacing w:val="-2"/>
                <w:sz w:val="24"/>
                <w:szCs w:val="24"/>
              </w:rPr>
              <w:t>commitments.</w:t>
            </w:r>
          </w:p>
          <w:p w14:paraId="0534688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-I</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am</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confident</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this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sector</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because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it</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takes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my</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interests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 xml:space="preserve">into </w:t>
            </w:r>
            <w:r w:rsidRPr="001B5FA7">
              <w:rPr>
                <w:rFonts w:asciiTheme="majorBidi" w:hAnsiTheme="majorBidi" w:cstheme="majorBidi"/>
                <w:spacing w:val="-2"/>
                <w:sz w:val="24"/>
                <w:szCs w:val="24"/>
              </w:rPr>
              <w:t>account.</w:t>
            </w:r>
          </w:p>
        </w:tc>
        <w:tc>
          <w:tcPr>
            <w:tcW w:w="1397" w:type="dxa"/>
          </w:tcPr>
          <w:p w14:paraId="469B9AC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0.79</w:t>
            </w:r>
          </w:p>
        </w:tc>
      </w:tr>
      <w:tr w:rsidR="00D04CFA" w:rsidRPr="001B5FA7" w14:paraId="417DBC59" w14:textId="77777777" w:rsidTr="006B3E3E">
        <w:trPr>
          <w:trHeight w:val="1137"/>
        </w:trPr>
        <w:tc>
          <w:tcPr>
            <w:tcW w:w="1561" w:type="dxa"/>
            <w:tcBorders>
              <w:bottom w:val="single" w:sz="4" w:space="0" w:color="000000"/>
              <w:right w:val="single" w:sz="4" w:space="0" w:color="000000"/>
            </w:tcBorders>
          </w:tcPr>
          <w:p w14:paraId="5E18FB4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11"/>
                <w:sz w:val="24"/>
                <w:szCs w:val="24"/>
              </w:rPr>
              <w:t xml:space="preserve"> </w:t>
            </w:r>
            <w:r w:rsidRPr="001B5FA7">
              <w:rPr>
                <w:rFonts w:asciiTheme="majorBidi" w:hAnsiTheme="majorBidi" w:cstheme="majorBidi"/>
                <w:spacing w:val="-4"/>
                <w:sz w:val="24"/>
                <w:szCs w:val="24"/>
              </w:rPr>
              <w:t>risk</w:t>
            </w:r>
          </w:p>
        </w:tc>
        <w:tc>
          <w:tcPr>
            <w:tcW w:w="6098" w:type="dxa"/>
            <w:tcBorders>
              <w:left w:val="single" w:sz="4" w:space="0" w:color="000000"/>
              <w:bottom w:val="single" w:sz="4" w:space="0" w:color="000000"/>
            </w:tcBorders>
          </w:tcPr>
          <w:p w14:paraId="7F6BFDD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of e-CRM</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not</w:t>
            </w:r>
            <w:r w:rsidRPr="001B5FA7">
              <w:rPr>
                <w:rFonts w:asciiTheme="majorBidi" w:hAnsiTheme="majorBidi" w:cstheme="majorBidi"/>
                <w:spacing w:val="1"/>
                <w:sz w:val="24"/>
                <w:szCs w:val="24"/>
              </w:rPr>
              <w:t xml:space="preserve"> </w:t>
            </w:r>
            <w:r w:rsidRPr="001B5FA7">
              <w:rPr>
                <w:rFonts w:asciiTheme="majorBidi" w:hAnsiTheme="majorBidi" w:cstheme="majorBidi"/>
                <w:spacing w:val="-2"/>
                <w:sz w:val="24"/>
                <w:szCs w:val="24"/>
              </w:rPr>
              <w:t>secure.</w:t>
            </w:r>
          </w:p>
          <w:p w14:paraId="6CF5623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Risk of privacy: My personal information will be disclosed during of use of e-CRM system.</w:t>
            </w:r>
          </w:p>
          <w:p w14:paraId="1CC6AF3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Risk</w:t>
            </w:r>
            <w:r w:rsidRPr="001B5FA7">
              <w:rPr>
                <w:rFonts w:asciiTheme="majorBidi" w:hAnsiTheme="majorBidi" w:cstheme="majorBidi"/>
                <w:spacing w:val="23"/>
                <w:sz w:val="24"/>
                <w:szCs w:val="24"/>
              </w:rPr>
              <w:t xml:space="preserve"> </w:t>
            </w:r>
            <w:r w:rsidRPr="001B5FA7">
              <w:rPr>
                <w:rFonts w:asciiTheme="majorBidi" w:hAnsiTheme="majorBidi" w:cstheme="majorBidi"/>
                <w:sz w:val="24"/>
                <w:szCs w:val="24"/>
              </w:rPr>
              <w:t>Physics:</w:t>
            </w:r>
            <w:r w:rsidRPr="001B5FA7">
              <w:rPr>
                <w:rFonts w:asciiTheme="majorBidi" w:hAnsiTheme="majorBidi" w:cstheme="majorBidi"/>
                <w:spacing w:val="21"/>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21"/>
                <w:sz w:val="24"/>
                <w:szCs w:val="24"/>
              </w:rPr>
              <w:t xml:space="preserve"> </w:t>
            </w:r>
            <w:r w:rsidRPr="001B5FA7">
              <w:rPr>
                <w:rFonts w:asciiTheme="majorBidi" w:hAnsiTheme="majorBidi" w:cstheme="majorBidi"/>
                <w:sz w:val="24"/>
                <w:szCs w:val="24"/>
              </w:rPr>
              <w:t>comparing</w:t>
            </w:r>
            <w:r w:rsidRPr="001B5FA7">
              <w:rPr>
                <w:rFonts w:asciiTheme="majorBidi" w:hAnsiTheme="majorBidi" w:cstheme="majorBidi"/>
                <w:spacing w:val="19"/>
                <w:sz w:val="24"/>
                <w:szCs w:val="24"/>
              </w:rPr>
              <w:t xml:space="preserve"> </w:t>
            </w:r>
            <w:r w:rsidRPr="001B5FA7">
              <w:rPr>
                <w:rFonts w:asciiTheme="majorBidi" w:hAnsiTheme="majorBidi" w:cstheme="majorBidi"/>
                <w:sz w:val="24"/>
                <w:szCs w:val="24"/>
              </w:rPr>
              <w:t>with</w:t>
            </w:r>
            <w:r w:rsidRPr="001B5FA7">
              <w:rPr>
                <w:rFonts w:asciiTheme="majorBidi" w:hAnsiTheme="majorBidi" w:cstheme="majorBidi"/>
                <w:spacing w:val="23"/>
                <w:sz w:val="24"/>
                <w:szCs w:val="24"/>
              </w:rPr>
              <w:t xml:space="preserve"> </w:t>
            </w:r>
            <w:r w:rsidRPr="001B5FA7">
              <w:rPr>
                <w:rFonts w:asciiTheme="majorBidi" w:hAnsiTheme="majorBidi" w:cstheme="majorBidi"/>
                <w:sz w:val="24"/>
                <w:szCs w:val="24"/>
              </w:rPr>
              <w:t>others</w:t>
            </w:r>
            <w:r w:rsidRPr="001B5FA7">
              <w:rPr>
                <w:rFonts w:asciiTheme="majorBidi" w:hAnsiTheme="majorBidi" w:cstheme="majorBidi"/>
                <w:spacing w:val="20"/>
                <w:sz w:val="24"/>
                <w:szCs w:val="24"/>
              </w:rPr>
              <w:t xml:space="preserve"> </w:t>
            </w:r>
            <w:r w:rsidRPr="001B5FA7">
              <w:rPr>
                <w:rFonts w:asciiTheme="majorBidi" w:hAnsiTheme="majorBidi" w:cstheme="majorBidi"/>
                <w:sz w:val="24"/>
                <w:szCs w:val="24"/>
              </w:rPr>
              <w:t>technologies,</w:t>
            </w:r>
            <w:r w:rsidRPr="001B5FA7">
              <w:rPr>
                <w:rFonts w:asciiTheme="majorBidi" w:hAnsiTheme="majorBidi" w:cstheme="majorBidi"/>
                <w:spacing w:val="20"/>
                <w:sz w:val="24"/>
                <w:szCs w:val="24"/>
              </w:rPr>
              <w:t xml:space="preserve"> </w:t>
            </w:r>
            <w:r w:rsidRPr="001B5FA7">
              <w:rPr>
                <w:rFonts w:asciiTheme="majorBidi" w:hAnsiTheme="majorBidi" w:cstheme="majorBidi"/>
                <w:sz w:val="24"/>
                <w:szCs w:val="24"/>
              </w:rPr>
              <w:t>the use</w:t>
            </w:r>
            <w:r w:rsidRPr="001B5FA7">
              <w:rPr>
                <w:rFonts w:asciiTheme="majorBidi" w:hAnsiTheme="majorBidi" w:cstheme="majorBidi"/>
                <w:spacing w:val="20"/>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28"/>
                <w:sz w:val="24"/>
                <w:szCs w:val="24"/>
              </w:rPr>
              <w:t xml:space="preserve"> </w:t>
            </w:r>
            <w:r w:rsidRPr="001B5FA7">
              <w:rPr>
                <w:rFonts w:asciiTheme="majorBidi" w:hAnsiTheme="majorBidi" w:cstheme="majorBidi"/>
                <w:sz w:val="24"/>
                <w:szCs w:val="24"/>
              </w:rPr>
              <w:t>e-CRM system is uncertain.</w:t>
            </w:r>
          </w:p>
        </w:tc>
        <w:tc>
          <w:tcPr>
            <w:tcW w:w="1397" w:type="dxa"/>
            <w:tcBorders>
              <w:bottom w:val="single" w:sz="4" w:space="0" w:color="000000"/>
            </w:tcBorders>
          </w:tcPr>
          <w:p w14:paraId="0D3D21A9" w14:textId="77777777" w:rsidR="00D04CFA" w:rsidRPr="001B5FA7" w:rsidRDefault="00D04CFA" w:rsidP="006B3E3E">
            <w:pPr>
              <w:pStyle w:val="TableParagraph"/>
              <w:spacing w:line="360" w:lineRule="auto"/>
              <w:ind w:left="0"/>
              <w:rPr>
                <w:rFonts w:asciiTheme="majorBidi" w:hAnsiTheme="majorBidi" w:cstheme="majorBidi"/>
                <w:sz w:val="24"/>
                <w:szCs w:val="24"/>
              </w:rPr>
            </w:pPr>
          </w:p>
          <w:p w14:paraId="7D40FED9"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0.98</w:t>
            </w:r>
          </w:p>
        </w:tc>
      </w:tr>
      <w:tr w:rsidR="00D04CFA" w:rsidRPr="001B5FA7" w14:paraId="7A4350C1" w14:textId="77777777" w:rsidTr="006B3E3E">
        <w:trPr>
          <w:trHeight w:val="1406"/>
        </w:trPr>
        <w:tc>
          <w:tcPr>
            <w:tcW w:w="1561" w:type="dxa"/>
            <w:tcBorders>
              <w:top w:val="single" w:sz="4" w:space="0" w:color="000000"/>
              <w:bottom w:val="single" w:sz="4" w:space="0" w:color="000000"/>
              <w:right w:val="single" w:sz="4" w:space="0" w:color="000000"/>
            </w:tcBorders>
          </w:tcPr>
          <w:p w14:paraId="0FAF835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w:t>
            </w:r>
          </w:p>
        </w:tc>
        <w:tc>
          <w:tcPr>
            <w:tcW w:w="6098" w:type="dxa"/>
            <w:tcBorders>
              <w:top w:val="single" w:sz="4" w:space="0" w:color="000000"/>
              <w:left w:val="single" w:sz="4" w:space="0" w:color="000000"/>
              <w:bottom w:val="single" w:sz="4" w:space="0" w:color="000000"/>
            </w:tcBorders>
          </w:tcPr>
          <w:p w14:paraId="5B4F693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Use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1"/>
                <w:sz w:val="24"/>
                <w:szCs w:val="24"/>
              </w:rPr>
              <w:t xml:space="preserve"> </w:t>
            </w:r>
            <w:r w:rsidRPr="001B5FA7">
              <w:rPr>
                <w:rFonts w:asciiTheme="majorBidi" w:hAnsiTheme="majorBidi" w:cstheme="majorBidi"/>
                <w:spacing w:val="-5"/>
                <w:sz w:val="24"/>
                <w:szCs w:val="24"/>
              </w:rPr>
              <w:t>is:</w:t>
            </w:r>
          </w:p>
          <w:p w14:paraId="10853CED" w14:textId="77777777" w:rsidR="00D04CFA" w:rsidRPr="001B5FA7" w:rsidRDefault="00D04CFA" w:rsidP="00D04CFA">
            <w:pPr>
              <w:pStyle w:val="TableParagraph"/>
              <w:numPr>
                <w:ilvl w:val="0"/>
                <w:numId w:val="17"/>
              </w:numPr>
              <w:tabs>
                <w:tab w:val="left" w:pos="191"/>
              </w:tabs>
              <w:spacing w:line="360" w:lineRule="auto"/>
              <w:ind w:left="0" w:hanging="124"/>
              <w:rPr>
                <w:rFonts w:asciiTheme="majorBidi" w:hAnsiTheme="majorBidi" w:cstheme="majorBidi"/>
                <w:sz w:val="24"/>
                <w:szCs w:val="24"/>
              </w:rPr>
            </w:pPr>
            <w:r w:rsidRPr="001B5FA7">
              <w:rPr>
                <w:rFonts w:asciiTheme="majorBidi" w:hAnsiTheme="majorBidi" w:cstheme="majorBidi"/>
                <w:sz w:val="24"/>
                <w:szCs w:val="24"/>
              </w:rPr>
              <w:t>Bad</w:t>
            </w:r>
            <w:r w:rsidRPr="001B5FA7">
              <w:rPr>
                <w:rFonts w:asciiTheme="majorBidi" w:hAnsiTheme="majorBidi" w:cstheme="majorBidi"/>
                <w:spacing w:val="-7"/>
                <w:sz w:val="24"/>
                <w:szCs w:val="24"/>
              </w:rPr>
              <w:t xml:space="preserve"> </w:t>
            </w:r>
            <w:r w:rsidRPr="001B5FA7">
              <w:rPr>
                <w:rFonts w:asciiTheme="majorBidi" w:hAnsiTheme="majorBidi" w:cstheme="majorBidi"/>
                <w:spacing w:val="-2"/>
                <w:sz w:val="24"/>
                <w:szCs w:val="24"/>
              </w:rPr>
              <w:t>/Good</w:t>
            </w:r>
          </w:p>
          <w:p w14:paraId="627F1BEC" w14:textId="77777777" w:rsidR="00D04CFA" w:rsidRPr="001B5FA7" w:rsidRDefault="00D04CFA" w:rsidP="00D04CFA">
            <w:pPr>
              <w:pStyle w:val="TableParagraph"/>
              <w:numPr>
                <w:ilvl w:val="0"/>
                <w:numId w:val="17"/>
              </w:numPr>
              <w:tabs>
                <w:tab w:val="left" w:pos="191"/>
              </w:tabs>
              <w:spacing w:line="360" w:lineRule="auto"/>
              <w:ind w:left="0" w:firstLine="0"/>
              <w:rPr>
                <w:rFonts w:asciiTheme="majorBidi" w:hAnsiTheme="majorBidi" w:cstheme="majorBidi"/>
                <w:sz w:val="24"/>
                <w:szCs w:val="24"/>
              </w:rPr>
            </w:pPr>
            <w:r w:rsidRPr="001B5FA7">
              <w:rPr>
                <w:rFonts w:asciiTheme="majorBidi" w:hAnsiTheme="majorBidi" w:cstheme="majorBidi"/>
                <w:sz w:val="24"/>
                <w:szCs w:val="24"/>
              </w:rPr>
              <w:t>Unpleasant /Pleasant For</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CRM,</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I</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am: Unfavorable / Favorable</w:t>
            </w:r>
          </w:p>
        </w:tc>
        <w:tc>
          <w:tcPr>
            <w:tcW w:w="1397" w:type="dxa"/>
            <w:tcBorders>
              <w:top w:val="single" w:sz="4" w:space="0" w:color="000000"/>
              <w:bottom w:val="single" w:sz="4" w:space="0" w:color="000000"/>
            </w:tcBorders>
          </w:tcPr>
          <w:p w14:paraId="415F260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0.78</w:t>
            </w:r>
          </w:p>
        </w:tc>
      </w:tr>
      <w:tr w:rsidR="00D04CFA" w:rsidRPr="001B5FA7" w14:paraId="0A9E7F69" w14:textId="77777777" w:rsidTr="006B3E3E">
        <w:trPr>
          <w:trHeight w:val="830"/>
        </w:trPr>
        <w:tc>
          <w:tcPr>
            <w:tcW w:w="1561" w:type="dxa"/>
            <w:tcBorders>
              <w:top w:val="single" w:sz="4" w:space="0" w:color="000000"/>
              <w:right w:val="single" w:sz="4" w:space="0" w:color="000000"/>
            </w:tcBorders>
          </w:tcPr>
          <w:p w14:paraId="037DF76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lastRenderedPageBreak/>
              <w:t>Intention</w:t>
            </w:r>
          </w:p>
        </w:tc>
        <w:tc>
          <w:tcPr>
            <w:tcW w:w="6098" w:type="dxa"/>
            <w:tcBorders>
              <w:top w:val="single" w:sz="4" w:space="0" w:color="000000"/>
              <w:left w:val="single" w:sz="4" w:space="0" w:color="000000"/>
            </w:tcBorders>
          </w:tcPr>
          <w:p w14:paraId="1287C9B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for</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me,</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would</w:t>
            </w:r>
            <w:r w:rsidRPr="001B5FA7">
              <w:rPr>
                <w:rFonts w:asciiTheme="majorBidi" w:hAnsiTheme="majorBidi" w:cstheme="majorBidi"/>
                <w:spacing w:val="-7"/>
                <w:sz w:val="24"/>
                <w:szCs w:val="24"/>
              </w:rPr>
              <w:t xml:space="preserve"> </w:t>
            </w:r>
            <w:r w:rsidRPr="001B5FA7">
              <w:rPr>
                <w:rFonts w:asciiTheme="majorBidi" w:hAnsiTheme="majorBidi" w:cstheme="majorBidi"/>
                <w:spacing w:val="-5"/>
                <w:sz w:val="24"/>
                <w:szCs w:val="24"/>
              </w:rPr>
              <w:t>be:</w:t>
            </w:r>
          </w:p>
          <w:p w14:paraId="7E52088E" w14:textId="77777777" w:rsidR="00D04CFA" w:rsidRPr="001B5FA7" w:rsidRDefault="00D04CFA" w:rsidP="00D04CFA">
            <w:pPr>
              <w:pStyle w:val="TableParagraph"/>
              <w:numPr>
                <w:ilvl w:val="0"/>
                <w:numId w:val="16"/>
              </w:numPr>
              <w:tabs>
                <w:tab w:val="left" w:pos="191"/>
              </w:tabs>
              <w:spacing w:line="360" w:lineRule="auto"/>
              <w:ind w:left="0" w:hanging="124"/>
              <w:rPr>
                <w:rFonts w:asciiTheme="majorBidi" w:hAnsiTheme="majorBidi" w:cstheme="majorBidi"/>
                <w:sz w:val="24"/>
                <w:szCs w:val="24"/>
              </w:rPr>
            </w:pPr>
            <w:r w:rsidRPr="001B5FA7">
              <w:rPr>
                <w:rFonts w:asciiTheme="majorBidi" w:hAnsiTheme="majorBidi" w:cstheme="majorBidi"/>
                <w:sz w:val="24"/>
                <w:szCs w:val="24"/>
              </w:rPr>
              <w:t>Unlikely</w:t>
            </w:r>
            <w:r w:rsidRPr="001B5FA7">
              <w:rPr>
                <w:rFonts w:asciiTheme="majorBidi" w:hAnsiTheme="majorBidi" w:cstheme="majorBidi"/>
                <w:spacing w:val="-14"/>
                <w:sz w:val="24"/>
                <w:szCs w:val="24"/>
              </w:rPr>
              <w:t xml:space="preserve"> </w:t>
            </w:r>
            <w:r w:rsidRPr="001B5FA7">
              <w:rPr>
                <w:rFonts w:asciiTheme="majorBidi" w:hAnsiTheme="majorBidi" w:cstheme="majorBidi"/>
                <w:spacing w:val="-2"/>
                <w:sz w:val="24"/>
                <w:szCs w:val="24"/>
              </w:rPr>
              <w:t>/Likely</w:t>
            </w:r>
          </w:p>
          <w:p w14:paraId="2C1F2DB1" w14:textId="77777777" w:rsidR="00D04CFA" w:rsidRPr="001B5FA7" w:rsidRDefault="00D04CFA" w:rsidP="00D04CFA">
            <w:pPr>
              <w:pStyle w:val="TableParagraph"/>
              <w:numPr>
                <w:ilvl w:val="0"/>
                <w:numId w:val="16"/>
              </w:numPr>
              <w:tabs>
                <w:tab w:val="left" w:pos="191"/>
              </w:tabs>
              <w:spacing w:line="360" w:lineRule="auto"/>
              <w:ind w:left="0" w:hanging="124"/>
              <w:rPr>
                <w:rFonts w:asciiTheme="majorBidi" w:hAnsiTheme="majorBidi" w:cstheme="majorBidi"/>
                <w:sz w:val="24"/>
                <w:szCs w:val="24"/>
              </w:rPr>
            </w:pPr>
            <w:r w:rsidRPr="001B5FA7">
              <w:rPr>
                <w:rFonts w:asciiTheme="majorBidi" w:hAnsiTheme="majorBidi" w:cstheme="majorBidi"/>
                <w:spacing w:val="-2"/>
                <w:sz w:val="24"/>
                <w:szCs w:val="24"/>
              </w:rPr>
              <w:t>Impossible</w:t>
            </w:r>
            <w:r w:rsidRPr="001B5FA7">
              <w:rPr>
                <w:rFonts w:asciiTheme="majorBidi" w:hAnsiTheme="majorBidi" w:cstheme="majorBidi"/>
                <w:spacing w:val="7"/>
                <w:sz w:val="24"/>
                <w:szCs w:val="24"/>
              </w:rPr>
              <w:t xml:space="preserve"> </w:t>
            </w:r>
            <w:r w:rsidRPr="001B5FA7">
              <w:rPr>
                <w:rFonts w:asciiTheme="majorBidi" w:hAnsiTheme="majorBidi" w:cstheme="majorBidi"/>
                <w:spacing w:val="-2"/>
                <w:sz w:val="24"/>
                <w:szCs w:val="24"/>
              </w:rPr>
              <w:t>/Possible</w:t>
            </w:r>
          </w:p>
        </w:tc>
        <w:tc>
          <w:tcPr>
            <w:tcW w:w="1397" w:type="dxa"/>
            <w:tcBorders>
              <w:top w:val="single" w:sz="4" w:space="0" w:color="000000"/>
            </w:tcBorders>
          </w:tcPr>
          <w:p w14:paraId="4328ADC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w:t>
            </w:r>
          </w:p>
        </w:tc>
      </w:tr>
    </w:tbl>
    <w:p w14:paraId="7D8A9EC1" w14:textId="77777777" w:rsidR="00D04CFA" w:rsidRPr="001B5FA7" w:rsidRDefault="00D04CFA" w:rsidP="00D04CFA">
      <w:pPr>
        <w:pStyle w:val="Corpsdetexte"/>
        <w:spacing w:line="360" w:lineRule="auto"/>
        <w:ind w:left="0"/>
        <w:jc w:val="left"/>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reliability</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scales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satisfied</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(ρ</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Jöreskog</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α</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Cronbach&gt;</w:t>
      </w:r>
      <w:r w:rsidRPr="001B5FA7">
        <w:rPr>
          <w:rFonts w:asciiTheme="majorBidi" w:hAnsiTheme="majorBidi" w:cstheme="majorBidi"/>
          <w:spacing w:val="-1"/>
          <w:sz w:val="24"/>
          <w:szCs w:val="24"/>
        </w:rPr>
        <w:t xml:space="preserve"> </w:t>
      </w:r>
      <w:r w:rsidRPr="001B5FA7">
        <w:rPr>
          <w:rFonts w:asciiTheme="majorBidi" w:hAnsiTheme="majorBidi" w:cstheme="majorBidi"/>
          <w:spacing w:val="-2"/>
          <w:sz w:val="24"/>
          <w:szCs w:val="24"/>
        </w:rPr>
        <w:t>0.7).</w:t>
      </w:r>
    </w:p>
    <w:p w14:paraId="49F95A7C" w14:textId="77777777" w:rsidR="00D04CFA" w:rsidRPr="001B5FA7" w:rsidRDefault="00D04CFA" w:rsidP="00D04CFA">
      <w:pPr>
        <w:pStyle w:val="Titre3"/>
        <w:numPr>
          <w:ilvl w:val="1"/>
          <w:numId w:val="25"/>
        </w:numPr>
        <w:tabs>
          <w:tab w:val="left" w:pos="646"/>
        </w:tabs>
        <w:spacing w:line="360" w:lineRule="auto"/>
        <w:rPr>
          <w:rFonts w:asciiTheme="majorBidi" w:hAnsiTheme="majorBidi" w:cstheme="majorBidi"/>
          <w:b/>
          <w:bCs/>
          <w:sz w:val="24"/>
          <w:szCs w:val="24"/>
        </w:rPr>
      </w:pPr>
      <w:r w:rsidRPr="001B5FA7">
        <w:rPr>
          <w:rFonts w:asciiTheme="majorBidi" w:hAnsiTheme="majorBidi" w:cstheme="majorBidi"/>
          <w:b/>
          <w:bCs/>
          <w:sz w:val="24"/>
          <w:szCs w:val="24"/>
        </w:rPr>
        <w:t>Convergent</w:t>
      </w:r>
      <w:r w:rsidRPr="001B5FA7">
        <w:rPr>
          <w:rFonts w:asciiTheme="majorBidi" w:hAnsiTheme="majorBidi" w:cstheme="majorBidi"/>
          <w:b/>
          <w:bCs/>
          <w:spacing w:val="-12"/>
          <w:sz w:val="24"/>
          <w:szCs w:val="24"/>
        </w:rPr>
        <w:t xml:space="preserve"> </w:t>
      </w:r>
      <w:r w:rsidRPr="001B5FA7">
        <w:rPr>
          <w:rFonts w:asciiTheme="majorBidi" w:hAnsiTheme="majorBidi" w:cstheme="majorBidi"/>
          <w:b/>
          <w:bCs/>
          <w:spacing w:val="-2"/>
          <w:sz w:val="24"/>
          <w:szCs w:val="24"/>
        </w:rPr>
        <w:t>validity</w:t>
      </w:r>
    </w:p>
    <w:p w14:paraId="7E1110FF"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Average variance extracted (AVE) represents the mean VE values of two constructs. According</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to</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Fornell</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&amp;</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Larcker</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(1981),</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average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variance</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extracted</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(AVE)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should</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be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more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 xml:space="preserve">than </w:t>
      </w:r>
      <w:r w:rsidRPr="00D04CFA">
        <w:rPr>
          <w:rFonts w:asciiTheme="majorBidi" w:hAnsiTheme="majorBidi" w:cstheme="majorBidi"/>
          <w:spacing w:val="-4"/>
          <w:sz w:val="24"/>
          <w:szCs w:val="24"/>
          <w:lang w:val="en-US"/>
        </w:rPr>
        <w:t>0.5.</w:t>
      </w:r>
    </w:p>
    <w:p w14:paraId="6FC6118D" w14:textId="43771C4C" w:rsidR="00D04CFA" w:rsidRPr="009A0FD1" w:rsidRDefault="00D04CFA" w:rsidP="00D04CFA">
      <w:pPr>
        <w:jc w:val="center"/>
        <w:rPr>
          <w:rFonts w:asciiTheme="majorBidi" w:hAnsiTheme="majorBidi" w:cstheme="majorBidi"/>
          <w:b/>
          <w:sz w:val="24"/>
          <w:szCs w:val="24"/>
          <w:lang w:val="en-US"/>
        </w:rPr>
      </w:pPr>
      <w:r w:rsidRPr="00D04CFA">
        <w:rPr>
          <w:rFonts w:asciiTheme="majorBidi" w:hAnsiTheme="majorBidi" w:cstheme="majorBidi"/>
          <w:b/>
          <w:sz w:val="24"/>
          <w:szCs w:val="24"/>
          <w:lang w:val="en-US"/>
        </w:rPr>
        <w:t>Tableau N</w:t>
      </w:r>
      <w:r w:rsidRPr="009A0FD1">
        <w:rPr>
          <w:rFonts w:asciiTheme="majorBidi" w:hAnsiTheme="majorBidi" w:cstheme="majorBidi"/>
          <w:b/>
          <w:sz w:val="24"/>
          <w:szCs w:val="24"/>
          <w:lang w:val="en-US"/>
        </w:rPr>
        <w:t>°3.</w:t>
      </w:r>
      <w:r w:rsidRPr="009A0FD1">
        <w:rPr>
          <w:rFonts w:asciiTheme="majorBidi" w:hAnsiTheme="majorBidi" w:cstheme="majorBidi"/>
          <w:b/>
          <w:spacing w:val="-6"/>
          <w:sz w:val="24"/>
          <w:szCs w:val="24"/>
          <w:lang w:val="en-US"/>
        </w:rPr>
        <w:t xml:space="preserve"> </w:t>
      </w:r>
      <w:r w:rsidRPr="009A0FD1">
        <w:rPr>
          <w:rFonts w:asciiTheme="majorBidi" w:hAnsiTheme="majorBidi" w:cstheme="majorBidi"/>
          <w:b/>
          <w:sz w:val="24"/>
          <w:szCs w:val="24"/>
          <w:lang w:val="en-US"/>
        </w:rPr>
        <w:t>Construct</w:t>
      </w:r>
      <w:r w:rsidRPr="009A0FD1">
        <w:rPr>
          <w:rFonts w:asciiTheme="majorBidi" w:hAnsiTheme="majorBidi" w:cstheme="majorBidi"/>
          <w:b/>
          <w:spacing w:val="-2"/>
          <w:sz w:val="24"/>
          <w:szCs w:val="24"/>
          <w:lang w:val="en-US"/>
        </w:rPr>
        <w:t xml:space="preserve"> </w:t>
      </w:r>
      <w:r w:rsidRPr="009A0FD1">
        <w:rPr>
          <w:rFonts w:asciiTheme="majorBidi" w:hAnsiTheme="majorBidi" w:cstheme="majorBidi"/>
          <w:b/>
          <w:sz w:val="24"/>
          <w:szCs w:val="24"/>
          <w:lang w:val="en-US"/>
        </w:rPr>
        <w:t>validity</w:t>
      </w:r>
      <w:r w:rsidRPr="009A0FD1">
        <w:rPr>
          <w:rFonts w:asciiTheme="majorBidi" w:hAnsiTheme="majorBidi" w:cstheme="majorBidi"/>
          <w:b/>
          <w:spacing w:val="-7"/>
          <w:sz w:val="24"/>
          <w:szCs w:val="24"/>
          <w:lang w:val="en-US"/>
        </w:rPr>
        <w:t xml:space="preserve"> </w:t>
      </w:r>
      <w:r w:rsidRPr="009A0FD1">
        <w:rPr>
          <w:rFonts w:asciiTheme="majorBidi" w:hAnsiTheme="majorBidi" w:cstheme="majorBidi"/>
          <w:b/>
          <w:sz w:val="24"/>
          <w:szCs w:val="24"/>
          <w:lang w:val="en-US"/>
        </w:rPr>
        <w:t>indicators</w:t>
      </w:r>
      <w:r w:rsidRPr="009A0FD1">
        <w:rPr>
          <w:rFonts w:asciiTheme="majorBidi" w:hAnsiTheme="majorBidi" w:cstheme="majorBidi"/>
          <w:b/>
          <w:spacing w:val="-9"/>
          <w:sz w:val="24"/>
          <w:szCs w:val="24"/>
          <w:lang w:val="en-US"/>
        </w:rPr>
        <w:t xml:space="preserve"> </w:t>
      </w:r>
      <w:r w:rsidRPr="009A0FD1">
        <w:rPr>
          <w:rFonts w:asciiTheme="majorBidi" w:hAnsiTheme="majorBidi" w:cstheme="majorBidi"/>
          <w:b/>
          <w:sz w:val="24"/>
          <w:szCs w:val="24"/>
          <w:lang w:val="en-US"/>
        </w:rPr>
        <w:t>(n</w:t>
      </w:r>
      <w:r w:rsidRPr="009A0FD1">
        <w:rPr>
          <w:rFonts w:asciiTheme="majorBidi" w:hAnsiTheme="majorBidi" w:cstheme="majorBidi"/>
          <w:b/>
          <w:spacing w:val="-8"/>
          <w:sz w:val="24"/>
          <w:szCs w:val="24"/>
          <w:lang w:val="en-US"/>
        </w:rPr>
        <w:t xml:space="preserve"> </w:t>
      </w:r>
      <w:r w:rsidRPr="009A0FD1">
        <w:rPr>
          <w:rFonts w:asciiTheme="majorBidi" w:hAnsiTheme="majorBidi" w:cstheme="majorBidi"/>
          <w:b/>
          <w:sz w:val="24"/>
          <w:szCs w:val="24"/>
          <w:lang w:val="en-US"/>
        </w:rPr>
        <w:t>=</w:t>
      </w:r>
      <w:r w:rsidRPr="009A0FD1">
        <w:rPr>
          <w:rFonts w:asciiTheme="majorBidi" w:hAnsiTheme="majorBidi" w:cstheme="majorBidi"/>
          <w:b/>
          <w:spacing w:val="-5"/>
          <w:sz w:val="24"/>
          <w:szCs w:val="24"/>
          <w:lang w:val="en-US"/>
        </w:rPr>
        <w:t xml:space="preserve"> </w:t>
      </w:r>
      <w:r w:rsidRPr="009A0FD1">
        <w:rPr>
          <w:rFonts w:asciiTheme="majorBidi" w:hAnsiTheme="majorBidi" w:cstheme="majorBidi"/>
          <w:b/>
          <w:spacing w:val="-4"/>
          <w:sz w:val="24"/>
          <w:szCs w:val="24"/>
          <w:lang w:val="en-US"/>
        </w:rPr>
        <w:t>200)</w:t>
      </w:r>
    </w:p>
    <w:tbl>
      <w:tblPr>
        <w:tblStyle w:val="TableNormal"/>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017"/>
      </w:tblGrid>
      <w:tr w:rsidR="00D04CFA" w:rsidRPr="001B5FA7" w14:paraId="25C8D673" w14:textId="77777777" w:rsidTr="006B3E3E">
        <w:trPr>
          <w:trHeight w:val="350"/>
        </w:trPr>
        <w:tc>
          <w:tcPr>
            <w:tcW w:w="4759" w:type="dxa"/>
          </w:tcPr>
          <w:p w14:paraId="1C9C4570"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2017" w:type="dxa"/>
          </w:tcPr>
          <w:p w14:paraId="32208CDD"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5"/>
                <w:sz w:val="24"/>
                <w:szCs w:val="24"/>
              </w:rPr>
              <w:t>AVE</w:t>
            </w:r>
          </w:p>
        </w:tc>
      </w:tr>
      <w:tr w:rsidR="00D04CFA" w:rsidRPr="001B5FA7" w14:paraId="35701683" w14:textId="77777777" w:rsidTr="006B3E3E">
        <w:trPr>
          <w:trHeight w:val="350"/>
        </w:trPr>
        <w:tc>
          <w:tcPr>
            <w:tcW w:w="4759" w:type="dxa"/>
          </w:tcPr>
          <w:p w14:paraId="24D7BD4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Compatibility</w:t>
            </w:r>
          </w:p>
        </w:tc>
        <w:tc>
          <w:tcPr>
            <w:tcW w:w="2017" w:type="dxa"/>
          </w:tcPr>
          <w:p w14:paraId="03858C9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0.75</w:t>
            </w:r>
          </w:p>
        </w:tc>
      </w:tr>
      <w:tr w:rsidR="00D04CFA" w:rsidRPr="001B5FA7" w14:paraId="24ED0429" w14:textId="77777777" w:rsidTr="006B3E3E">
        <w:trPr>
          <w:trHeight w:val="345"/>
        </w:trPr>
        <w:tc>
          <w:tcPr>
            <w:tcW w:w="4759" w:type="dxa"/>
          </w:tcPr>
          <w:p w14:paraId="281C7143"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utility</w:t>
            </w:r>
          </w:p>
        </w:tc>
        <w:tc>
          <w:tcPr>
            <w:tcW w:w="2017" w:type="dxa"/>
          </w:tcPr>
          <w:p w14:paraId="6631F0B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0.86</w:t>
            </w:r>
          </w:p>
        </w:tc>
      </w:tr>
      <w:tr w:rsidR="00D04CFA" w:rsidRPr="001B5FA7" w14:paraId="0C1EAB0B" w14:textId="77777777" w:rsidTr="006B3E3E">
        <w:trPr>
          <w:trHeight w:val="350"/>
        </w:trPr>
        <w:tc>
          <w:tcPr>
            <w:tcW w:w="4759" w:type="dxa"/>
          </w:tcPr>
          <w:p w14:paraId="33C564A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ease</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9"/>
                <w:sz w:val="24"/>
                <w:szCs w:val="24"/>
              </w:rPr>
              <w:t xml:space="preserve"> </w:t>
            </w:r>
            <w:r w:rsidRPr="001B5FA7">
              <w:rPr>
                <w:rFonts w:asciiTheme="majorBidi" w:hAnsiTheme="majorBidi" w:cstheme="majorBidi"/>
                <w:spacing w:val="-5"/>
                <w:sz w:val="24"/>
                <w:szCs w:val="24"/>
              </w:rPr>
              <w:t>use</w:t>
            </w:r>
          </w:p>
        </w:tc>
        <w:tc>
          <w:tcPr>
            <w:tcW w:w="2017" w:type="dxa"/>
          </w:tcPr>
          <w:p w14:paraId="36B3004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0.71</w:t>
            </w:r>
          </w:p>
        </w:tc>
      </w:tr>
      <w:tr w:rsidR="00D04CFA" w:rsidRPr="001B5FA7" w14:paraId="58181AA4" w14:textId="77777777" w:rsidTr="006B3E3E">
        <w:trPr>
          <w:trHeight w:val="345"/>
        </w:trPr>
        <w:tc>
          <w:tcPr>
            <w:tcW w:w="4759" w:type="dxa"/>
          </w:tcPr>
          <w:p w14:paraId="0F94732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12"/>
                <w:sz w:val="24"/>
                <w:szCs w:val="24"/>
              </w:rPr>
              <w:t xml:space="preserve"> </w:t>
            </w:r>
            <w:r w:rsidRPr="001B5FA7">
              <w:rPr>
                <w:rFonts w:asciiTheme="majorBidi" w:hAnsiTheme="majorBidi" w:cstheme="majorBidi"/>
                <w:spacing w:val="-4"/>
                <w:sz w:val="24"/>
                <w:szCs w:val="24"/>
              </w:rPr>
              <w:t>risk</w:t>
            </w:r>
          </w:p>
        </w:tc>
        <w:tc>
          <w:tcPr>
            <w:tcW w:w="2017" w:type="dxa"/>
          </w:tcPr>
          <w:p w14:paraId="4D1274C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0.75</w:t>
            </w:r>
          </w:p>
        </w:tc>
      </w:tr>
      <w:tr w:rsidR="00D04CFA" w:rsidRPr="001B5FA7" w14:paraId="5929CAAA" w14:textId="77777777" w:rsidTr="006B3E3E">
        <w:trPr>
          <w:trHeight w:val="350"/>
        </w:trPr>
        <w:tc>
          <w:tcPr>
            <w:tcW w:w="4759" w:type="dxa"/>
          </w:tcPr>
          <w:p w14:paraId="2FC2DF9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Trust</w:t>
            </w:r>
          </w:p>
        </w:tc>
        <w:tc>
          <w:tcPr>
            <w:tcW w:w="2017" w:type="dxa"/>
          </w:tcPr>
          <w:p w14:paraId="62079D4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0.84</w:t>
            </w:r>
          </w:p>
        </w:tc>
      </w:tr>
      <w:tr w:rsidR="00D04CFA" w:rsidRPr="001B5FA7" w14:paraId="475DE4E0" w14:textId="77777777" w:rsidTr="006B3E3E">
        <w:trPr>
          <w:trHeight w:val="350"/>
        </w:trPr>
        <w:tc>
          <w:tcPr>
            <w:tcW w:w="4759" w:type="dxa"/>
          </w:tcPr>
          <w:p w14:paraId="3350D119" w14:textId="77777777" w:rsidR="00D04CFA" w:rsidRPr="001B5FA7" w:rsidRDefault="00D04CFA" w:rsidP="006B3E3E">
            <w:pPr>
              <w:pStyle w:val="TableParagraph"/>
              <w:spacing w:line="360" w:lineRule="auto"/>
              <w:ind w:left="0"/>
              <w:rPr>
                <w:rFonts w:asciiTheme="majorBidi" w:hAnsiTheme="majorBidi" w:cstheme="majorBidi"/>
                <w:sz w:val="24"/>
                <w:szCs w:val="24"/>
              </w:rPr>
            </w:pPr>
            <w:r>
              <w:tab/>
            </w:r>
            <w:r w:rsidRPr="001B5FA7">
              <w:rPr>
                <w:rFonts w:asciiTheme="majorBidi" w:hAnsiTheme="majorBidi" w:cstheme="majorBidi"/>
                <w:spacing w:val="-2"/>
                <w:sz w:val="24"/>
                <w:szCs w:val="24"/>
              </w:rPr>
              <w:t>Attitude</w:t>
            </w:r>
          </w:p>
        </w:tc>
        <w:tc>
          <w:tcPr>
            <w:tcW w:w="2017" w:type="dxa"/>
          </w:tcPr>
          <w:p w14:paraId="3E7270C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0.72</w:t>
            </w:r>
          </w:p>
        </w:tc>
      </w:tr>
      <w:tr w:rsidR="00D04CFA" w:rsidRPr="001B5FA7" w14:paraId="36085A77" w14:textId="77777777" w:rsidTr="006B3E3E">
        <w:trPr>
          <w:trHeight w:val="345"/>
        </w:trPr>
        <w:tc>
          <w:tcPr>
            <w:tcW w:w="4759" w:type="dxa"/>
          </w:tcPr>
          <w:p w14:paraId="78224A0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Intention</w:t>
            </w:r>
          </w:p>
        </w:tc>
        <w:tc>
          <w:tcPr>
            <w:tcW w:w="2017" w:type="dxa"/>
          </w:tcPr>
          <w:p w14:paraId="567DE00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0.76</w:t>
            </w:r>
          </w:p>
        </w:tc>
      </w:tr>
    </w:tbl>
    <w:p w14:paraId="79834C9C" w14:textId="77777777" w:rsidR="00D04CFA" w:rsidRPr="001B5FA7" w:rsidRDefault="00D04CFA" w:rsidP="00D04CFA">
      <w:pPr>
        <w:pStyle w:val="Corpsdetexte"/>
        <w:spacing w:line="360" w:lineRule="auto"/>
        <w:ind w:left="0"/>
        <w:jc w:val="left"/>
        <w:rPr>
          <w:rFonts w:asciiTheme="majorBidi" w:hAnsiTheme="majorBidi" w:cstheme="majorBidi"/>
          <w:sz w:val="24"/>
          <w:szCs w:val="24"/>
        </w:rPr>
      </w:pPr>
      <w:r w:rsidRPr="001B5FA7">
        <w:rPr>
          <w:rFonts w:asciiTheme="majorBidi" w:hAnsiTheme="majorBidi" w:cstheme="majorBidi"/>
          <w:sz w:val="24"/>
          <w:szCs w:val="24"/>
        </w:rPr>
        <w:t>The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results</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also</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show</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that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convergent</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validity</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9"/>
          <w:sz w:val="24"/>
          <w:szCs w:val="24"/>
        </w:rPr>
        <w:t xml:space="preserve"> </w:t>
      </w:r>
      <w:r w:rsidRPr="001B5FA7">
        <w:rPr>
          <w:rFonts w:asciiTheme="majorBidi" w:hAnsiTheme="majorBidi" w:cstheme="majorBidi"/>
          <w:spacing w:val="-2"/>
          <w:sz w:val="24"/>
          <w:szCs w:val="24"/>
        </w:rPr>
        <w:t>satisfied.</w:t>
      </w:r>
    </w:p>
    <w:p w14:paraId="3D1F0484" w14:textId="77777777" w:rsidR="00D04CFA" w:rsidRPr="00BB7163" w:rsidRDefault="00D04CFA" w:rsidP="00D04CFA">
      <w:pPr>
        <w:pStyle w:val="Titre3"/>
        <w:numPr>
          <w:ilvl w:val="1"/>
          <w:numId w:val="25"/>
        </w:numPr>
        <w:tabs>
          <w:tab w:val="left" w:pos="790"/>
        </w:tabs>
        <w:spacing w:line="360" w:lineRule="auto"/>
        <w:rPr>
          <w:rFonts w:asciiTheme="majorBidi" w:hAnsiTheme="majorBidi" w:cstheme="majorBidi"/>
          <w:b/>
          <w:bCs/>
          <w:sz w:val="24"/>
          <w:szCs w:val="24"/>
        </w:rPr>
      </w:pPr>
      <w:r w:rsidRPr="00BB7163">
        <w:rPr>
          <w:rFonts w:asciiTheme="majorBidi" w:hAnsiTheme="majorBidi" w:cstheme="majorBidi"/>
          <w:b/>
          <w:bCs/>
          <w:sz w:val="24"/>
          <w:szCs w:val="24"/>
        </w:rPr>
        <w:t>Discriminant</w:t>
      </w:r>
      <w:r w:rsidRPr="00BB7163">
        <w:rPr>
          <w:rFonts w:asciiTheme="majorBidi" w:hAnsiTheme="majorBidi" w:cstheme="majorBidi"/>
          <w:b/>
          <w:bCs/>
          <w:spacing w:val="-10"/>
          <w:sz w:val="24"/>
          <w:szCs w:val="24"/>
        </w:rPr>
        <w:t xml:space="preserve"> </w:t>
      </w:r>
      <w:r w:rsidRPr="00BB7163">
        <w:rPr>
          <w:rFonts w:asciiTheme="majorBidi" w:hAnsiTheme="majorBidi" w:cstheme="majorBidi"/>
          <w:b/>
          <w:bCs/>
          <w:sz w:val="24"/>
          <w:szCs w:val="24"/>
        </w:rPr>
        <w:t>validity</w:t>
      </w:r>
      <w:r w:rsidRPr="00BB7163">
        <w:rPr>
          <w:rFonts w:asciiTheme="majorBidi" w:hAnsiTheme="majorBidi" w:cstheme="majorBidi"/>
          <w:b/>
          <w:bCs/>
          <w:spacing w:val="-9"/>
          <w:sz w:val="24"/>
          <w:szCs w:val="24"/>
        </w:rPr>
        <w:t xml:space="preserve"> </w:t>
      </w:r>
      <w:r w:rsidRPr="00BB7163">
        <w:rPr>
          <w:rFonts w:asciiTheme="majorBidi" w:hAnsiTheme="majorBidi" w:cstheme="majorBidi"/>
          <w:b/>
          <w:bCs/>
          <w:sz w:val="24"/>
          <w:szCs w:val="24"/>
        </w:rPr>
        <w:t>of</w:t>
      </w:r>
      <w:r w:rsidRPr="00BB7163">
        <w:rPr>
          <w:rFonts w:asciiTheme="majorBidi" w:hAnsiTheme="majorBidi" w:cstheme="majorBidi"/>
          <w:b/>
          <w:bCs/>
          <w:spacing w:val="-9"/>
          <w:sz w:val="24"/>
          <w:szCs w:val="24"/>
        </w:rPr>
        <w:t xml:space="preserve"> </w:t>
      </w:r>
      <w:r w:rsidRPr="00BB7163">
        <w:rPr>
          <w:rFonts w:asciiTheme="majorBidi" w:hAnsiTheme="majorBidi" w:cstheme="majorBidi"/>
          <w:b/>
          <w:bCs/>
          <w:spacing w:val="-2"/>
          <w:sz w:val="24"/>
          <w:szCs w:val="24"/>
        </w:rPr>
        <w:t>Constructs</w:t>
      </w:r>
    </w:p>
    <w:p w14:paraId="69FD21EE"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Discriminant validity refers to the observation that constructs, which should not be related, are indeed distinct from one another. In other words, they are not expected to show any correlation (Campbell &amp; Fiske, 1959).</w:t>
      </w:r>
    </w:p>
    <w:p w14:paraId="2F0B8978"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According</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Fornell</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&amp;</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Larcker</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(1981),</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average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variance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extracted</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(AVE)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should</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be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more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than the correlation squared of the two constructs to support discriminant validity.</w:t>
      </w:r>
    </w:p>
    <w:p w14:paraId="68A58A8C" w14:textId="7D4A513D" w:rsidR="00D04CFA" w:rsidRPr="009A0FD1" w:rsidRDefault="009A0FD1" w:rsidP="00D04CFA">
      <w:pPr>
        <w:jc w:val="center"/>
        <w:rPr>
          <w:rFonts w:asciiTheme="majorBidi" w:hAnsiTheme="majorBidi" w:cstheme="majorBidi"/>
          <w:b/>
          <w:bCs/>
          <w:sz w:val="24"/>
          <w:szCs w:val="24"/>
          <w:lang w:val="en-US"/>
        </w:rPr>
      </w:pPr>
      <w:r w:rsidRPr="009A0FD1">
        <w:rPr>
          <w:rFonts w:asciiTheme="majorBidi" w:hAnsiTheme="majorBidi" w:cstheme="majorBidi"/>
          <w:b/>
          <w:sz w:val="24"/>
          <w:szCs w:val="24"/>
          <w:lang w:val="en-US"/>
        </w:rPr>
        <w:t>Tableau N°</w:t>
      </w:r>
      <w:r>
        <w:rPr>
          <w:rFonts w:asciiTheme="majorBidi" w:hAnsiTheme="majorBidi" w:cstheme="majorBidi"/>
          <w:b/>
          <w:sz w:val="24"/>
          <w:szCs w:val="24"/>
          <w:lang w:val="en-US"/>
        </w:rPr>
        <w:t>4</w:t>
      </w:r>
      <w:r>
        <w:rPr>
          <w:rFonts w:asciiTheme="majorBidi" w:hAnsiTheme="majorBidi" w:cstheme="majorBidi"/>
          <w:sz w:val="24"/>
          <w:szCs w:val="24"/>
          <w:lang w:val="en-US"/>
        </w:rPr>
        <w:t>:</w:t>
      </w:r>
      <w:r w:rsidR="00D04CFA" w:rsidRPr="00D04CFA">
        <w:rPr>
          <w:rFonts w:asciiTheme="majorBidi" w:hAnsiTheme="majorBidi" w:cstheme="majorBidi"/>
          <w:spacing w:val="-5"/>
          <w:sz w:val="24"/>
          <w:szCs w:val="24"/>
          <w:lang w:val="en-US"/>
        </w:rPr>
        <w:t xml:space="preserve"> </w:t>
      </w:r>
      <w:r w:rsidR="00D04CFA" w:rsidRPr="009A0FD1">
        <w:rPr>
          <w:rFonts w:asciiTheme="majorBidi" w:hAnsiTheme="majorBidi" w:cstheme="majorBidi"/>
          <w:b/>
          <w:bCs/>
          <w:sz w:val="24"/>
          <w:szCs w:val="24"/>
          <w:lang w:val="en-US"/>
        </w:rPr>
        <w:t>Discriminating</w:t>
      </w:r>
      <w:r w:rsidR="00D04CFA" w:rsidRPr="009A0FD1">
        <w:rPr>
          <w:rFonts w:asciiTheme="majorBidi" w:hAnsiTheme="majorBidi" w:cstheme="majorBidi"/>
          <w:b/>
          <w:bCs/>
          <w:spacing w:val="-6"/>
          <w:sz w:val="24"/>
          <w:szCs w:val="24"/>
          <w:lang w:val="en-US"/>
        </w:rPr>
        <w:t xml:space="preserve"> </w:t>
      </w:r>
      <w:r w:rsidR="00D04CFA" w:rsidRPr="009A0FD1">
        <w:rPr>
          <w:rFonts w:asciiTheme="majorBidi" w:hAnsiTheme="majorBidi" w:cstheme="majorBidi"/>
          <w:b/>
          <w:bCs/>
          <w:sz w:val="24"/>
          <w:szCs w:val="24"/>
          <w:lang w:val="en-US"/>
        </w:rPr>
        <w:t>validity</w:t>
      </w:r>
      <w:r w:rsidR="00D04CFA" w:rsidRPr="009A0FD1">
        <w:rPr>
          <w:rFonts w:asciiTheme="majorBidi" w:hAnsiTheme="majorBidi" w:cstheme="majorBidi"/>
          <w:b/>
          <w:bCs/>
          <w:spacing w:val="-8"/>
          <w:sz w:val="24"/>
          <w:szCs w:val="24"/>
          <w:lang w:val="en-US"/>
        </w:rPr>
        <w:t xml:space="preserve"> </w:t>
      </w:r>
      <w:r w:rsidR="00D04CFA" w:rsidRPr="009A0FD1">
        <w:rPr>
          <w:rFonts w:asciiTheme="majorBidi" w:hAnsiTheme="majorBidi" w:cstheme="majorBidi"/>
          <w:b/>
          <w:bCs/>
          <w:sz w:val="24"/>
          <w:szCs w:val="24"/>
          <w:lang w:val="en-US"/>
        </w:rPr>
        <w:t>indicators</w:t>
      </w:r>
      <w:r w:rsidR="00D04CFA" w:rsidRPr="009A0FD1">
        <w:rPr>
          <w:rFonts w:asciiTheme="majorBidi" w:hAnsiTheme="majorBidi" w:cstheme="majorBidi"/>
          <w:b/>
          <w:bCs/>
          <w:spacing w:val="-9"/>
          <w:sz w:val="24"/>
          <w:szCs w:val="24"/>
          <w:lang w:val="en-US"/>
        </w:rPr>
        <w:t xml:space="preserve"> </w:t>
      </w:r>
      <w:r w:rsidR="00D04CFA" w:rsidRPr="009A0FD1">
        <w:rPr>
          <w:rFonts w:asciiTheme="majorBidi" w:hAnsiTheme="majorBidi" w:cstheme="majorBidi"/>
          <w:b/>
          <w:bCs/>
          <w:sz w:val="24"/>
          <w:szCs w:val="24"/>
          <w:lang w:val="en-US"/>
        </w:rPr>
        <w:t>of</w:t>
      </w:r>
      <w:r w:rsidR="00D04CFA" w:rsidRPr="009A0FD1">
        <w:rPr>
          <w:rFonts w:asciiTheme="majorBidi" w:hAnsiTheme="majorBidi" w:cstheme="majorBidi"/>
          <w:b/>
          <w:bCs/>
          <w:spacing w:val="-8"/>
          <w:sz w:val="24"/>
          <w:szCs w:val="24"/>
          <w:lang w:val="en-US"/>
        </w:rPr>
        <w:t xml:space="preserve"> </w:t>
      </w:r>
      <w:r w:rsidR="00D04CFA" w:rsidRPr="009A0FD1">
        <w:rPr>
          <w:rFonts w:asciiTheme="majorBidi" w:hAnsiTheme="majorBidi" w:cstheme="majorBidi"/>
          <w:b/>
          <w:bCs/>
          <w:sz w:val="24"/>
          <w:szCs w:val="24"/>
          <w:lang w:val="en-US"/>
        </w:rPr>
        <w:t>buildings</w:t>
      </w:r>
      <w:r w:rsidR="00D04CFA" w:rsidRPr="009A0FD1">
        <w:rPr>
          <w:rFonts w:asciiTheme="majorBidi" w:hAnsiTheme="majorBidi" w:cstheme="majorBidi"/>
          <w:b/>
          <w:bCs/>
          <w:spacing w:val="-12"/>
          <w:sz w:val="24"/>
          <w:szCs w:val="24"/>
          <w:lang w:val="en-US"/>
        </w:rPr>
        <w:t xml:space="preserve"> </w:t>
      </w:r>
      <w:r w:rsidR="00D04CFA" w:rsidRPr="009A0FD1">
        <w:rPr>
          <w:rFonts w:asciiTheme="majorBidi" w:hAnsiTheme="majorBidi" w:cstheme="majorBidi"/>
          <w:b/>
          <w:bCs/>
          <w:sz w:val="24"/>
          <w:szCs w:val="24"/>
          <w:lang w:val="en-US"/>
        </w:rPr>
        <w:t>(n</w:t>
      </w:r>
      <w:r w:rsidR="00D04CFA" w:rsidRPr="009A0FD1">
        <w:rPr>
          <w:rFonts w:asciiTheme="majorBidi" w:hAnsiTheme="majorBidi" w:cstheme="majorBidi"/>
          <w:b/>
          <w:bCs/>
          <w:spacing w:val="-3"/>
          <w:sz w:val="24"/>
          <w:szCs w:val="24"/>
          <w:lang w:val="en-US"/>
        </w:rPr>
        <w:t xml:space="preserve"> </w:t>
      </w:r>
      <w:r w:rsidR="00D04CFA" w:rsidRPr="009A0FD1">
        <w:rPr>
          <w:rFonts w:asciiTheme="majorBidi" w:hAnsiTheme="majorBidi" w:cstheme="majorBidi"/>
          <w:b/>
          <w:bCs/>
          <w:sz w:val="24"/>
          <w:szCs w:val="24"/>
          <w:lang w:val="en-US"/>
        </w:rPr>
        <w:t>=</w:t>
      </w:r>
      <w:r w:rsidR="00D04CFA" w:rsidRPr="009A0FD1">
        <w:rPr>
          <w:rFonts w:asciiTheme="majorBidi" w:hAnsiTheme="majorBidi" w:cstheme="majorBidi"/>
          <w:b/>
          <w:bCs/>
          <w:spacing w:val="-5"/>
          <w:sz w:val="24"/>
          <w:szCs w:val="24"/>
          <w:lang w:val="en-US"/>
        </w:rPr>
        <w:t xml:space="preserve"> </w:t>
      </w:r>
      <w:r w:rsidR="00D04CFA" w:rsidRPr="009A0FD1">
        <w:rPr>
          <w:rFonts w:asciiTheme="majorBidi" w:hAnsiTheme="majorBidi" w:cstheme="majorBidi"/>
          <w:b/>
          <w:bCs/>
          <w:spacing w:val="-4"/>
          <w:sz w:val="24"/>
          <w:szCs w:val="24"/>
          <w:lang w:val="en-US"/>
        </w:rPr>
        <w:t>200)</w:t>
      </w:r>
    </w:p>
    <w:tbl>
      <w:tblPr>
        <w:tblStyle w:val="TableNormal"/>
        <w:tblW w:w="0" w:type="auto"/>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62"/>
        <w:gridCol w:w="1441"/>
        <w:gridCol w:w="994"/>
        <w:gridCol w:w="1084"/>
        <w:gridCol w:w="1162"/>
        <w:gridCol w:w="706"/>
        <w:gridCol w:w="994"/>
        <w:gridCol w:w="994"/>
      </w:tblGrid>
      <w:tr w:rsidR="00D04CFA" w:rsidRPr="001B5FA7" w14:paraId="15AC5017" w14:textId="77777777" w:rsidTr="006B3E3E">
        <w:trPr>
          <w:trHeight w:val="339"/>
        </w:trPr>
        <w:tc>
          <w:tcPr>
            <w:tcW w:w="1662" w:type="dxa"/>
            <w:vMerge w:val="restart"/>
          </w:tcPr>
          <w:p w14:paraId="31C1016A"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1441" w:type="dxa"/>
            <w:vMerge w:val="restart"/>
          </w:tcPr>
          <w:p w14:paraId="54601034"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Compatibility</w:t>
            </w:r>
          </w:p>
        </w:tc>
        <w:tc>
          <w:tcPr>
            <w:tcW w:w="994" w:type="dxa"/>
            <w:tcBorders>
              <w:bottom w:val="nil"/>
            </w:tcBorders>
          </w:tcPr>
          <w:p w14:paraId="045A8CC9"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Perceived</w:t>
            </w:r>
          </w:p>
        </w:tc>
        <w:tc>
          <w:tcPr>
            <w:tcW w:w="1084" w:type="dxa"/>
            <w:vMerge w:val="restart"/>
          </w:tcPr>
          <w:p w14:paraId="20D7B21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 xml:space="preserve">Perceived </w:t>
            </w:r>
            <w:r w:rsidRPr="001B5FA7">
              <w:rPr>
                <w:rFonts w:asciiTheme="majorBidi" w:hAnsiTheme="majorBidi" w:cstheme="majorBidi"/>
                <w:sz w:val="24"/>
                <w:szCs w:val="24"/>
              </w:rPr>
              <w:t>ease</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use</w:t>
            </w:r>
          </w:p>
        </w:tc>
        <w:tc>
          <w:tcPr>
            <w:tcW w:w="1162" w:type="dxa"/>
            <w:vMerge w:val="restart"/>
          </w:tcPr>
          <w:p w14:paraId="0DD8099B" w14:textId="77777777" w:rsidR="00D04CFA" w:rsidRPr="001B5FA7" w:rsidRDefault="00D04CFA" w:rsidP="006B3E3E">
            <w:pPr>
              <w:pStyle w:val="TableParagraph"/>
              <w:spacing w:line="360" w:lineRule="auto"/>
              <w:ind w:left="0"/>
              <w:rPr>
                <w:rFonts w:asciiTheme="majorBidi" w:hAnsiTheme="majorBidi" w:cstheme="majorBidi"/>
                <w:sz w:val="24"/>
                <w:szCs w:val="24"/>
              </w:rPr>
            </w:pPr>
            <w:r>
              <w:rPr>
                <w:rFonts w:asciiTheme="majorBidi" w:hAnsiTheme="majorBidi" w:cstheme="majorBidi"/>
                <w:spacing w:val="-2"/>
                <w:sz w:val="24"/>
                <w:szCs w:val="24"/>
              </w:rPr>
              <w:t>Perceiv</w:t>
            </w:r>
            <w:r w:rsidRPr="001B5FA7">
              <w:rPr>
                <w:rFonts w:asciiTheme="majorBidi" w:hAnsiTheme="majorBidi" w:cstheme="majorBidi"/>
                <w:sz w:val="24"/>
                <w:szCs w:val="24"/>
              </w:rPr>
              <w:t>ed risk</w:t>
            </w:r>
          </w:p>
        </w:tc>
        <w:tc>
          <w:tcPr>
            <w:tcW w:w="706" w:type="dxa"/>
            <w:vMerge w:val="restart"/>
            <w:tcBorders>
              <w:right w:val="single" w:sz="4" w:space="0" w:color="000000"/>
            </w:tcBorders>
          </w:tcPr>
          <w:p w14:paraId="33F52C5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Trust</w:t>
            </w:r>
          </w:p>
        </w:tc>
        <w:tc>
          <w:tcPr>
            <w:tcW w:w="994" w:type="dxa"/>
            <w:vMerge w:val="restart"/>
            <w:tcBorders>
              <w:left w:val="single" w:sz="4" w:space="0" w:color="000000"/>
              <w:right w:val="single" w:sz="4" w:space="0" w:color="000000"/>
            </w:tcBorders>
          </w:tcPr>
          <w:p w14:paraId="5FB2E5D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w:t>
            </w:r>
          </w:p>
        </w:tc>
        <w:tc>
          <w:tcPr>
            <w:tcW w:w="994" w:type="dxa"/>
            <w:vMerge w:val="restart"/>
            <w:tcBorders>
              <w:left w:val="single" w:sz="4" w:space="0" w:color="000000"/>
            </w:tcBorders>
          </w:tcPr>
          <w:p w14:paraId="6D273F1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Intention</w:t>
            </w:r>
          </w:p>
        </w:tc>
      </w:tr>
      <w:tr w:rsidR="00D04CFA" w:rsidRPr="001B5FA7" w14:paraId="3C828064" w14:textId="77777777" w:rsidTr="006B3E3E">
        <w:trPr>
          <w:trHeight w:val="414"/>
        </w:trPr>
        <w:tc>
          <w:tcPr>
            <w:tcW w:w="1662" w:type="dxa"/>
            <w:vMerge/>
            <w:tcBorders>
              <w:top w:val="nil"/>
            </w:tcBorders>
          </w:tcPr>
          <w:p w14:paraId="0E894A37" w14:textId="77777777" w:rsidR="00D04CFA" w:rsidRPr="001B5FA7" w:rsidRDefault="00D04CFA" w:rsidP="006B3E3E">
            <w:pPr>
              <w:spacing w:line="360" w:lineRule="auto"/>
              <w:rPr>
                <w:rFonts w:asciiTheme="majorBidi" w:hAnsiTheme="majorBidi" w:cstheme="majorBidi"/>
                <w:sz w:val="24"/>
                <w:szCs w:val="24"/>
              </w:rPr>
            </w:pPr>
          </w:p>
        </w:tc>
        <w:tc>
          <w:tcPr>
            <w:tcW w:w="1441" w:type="dxa"/>
            <w:vMerge/>
            <w:tcBorders>
              <w:top w:val="nil"/>
            </w:tcBorders>
          </w:tcPr>
          <w:p w14:paraId="43F0DAE0" w14:textId="77777777" w:rsidR="00D04CFA" w:rsidRPr="001B5FA7" w:rsidRDefault="00D04CFA" w:rsidP="006B3E3E">
            <w:pPr>
              <w:spacing w:line="360" w:lineRule="auto"/>
              <w:rPr>
                <w:rFonts w:asciiTheme="majorBidi" w:hAnsiTheme="majorBidi" w:cstheme="majorBidi"/>
                <w:sz w:val="24"/>
                <w:szCs w:val="24"/>
              </w:rPr>
            </w:pPr>
          </w:p>
        </w:tc>
        <w:tc>
          <w:tcPr>
            <w:tcW w:w="994" w:type="dxa"/>
            <w:tcBorders>
              <w:top w:val="nil"/>
            </w:tcBorders>
          </w:tcPr>
          <w:p w14:paraId="0A09946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utility</w:t>
            </w:r>
          </w:p>
        </w:tc>
        <w:tc>
          <w:tcPr>
            <w:tcW w:w="1084" w:type="dxa"/>
            <w:vMerge/>
            <w:tcBorders>
              <w:top w:val="nil"/>
            </w:tcBorders>
          </w:tcPr>
          <w:p w14:paraId="2C8DE7EA" w14:textId="77777777" w:rsidR="00D04CFA" w:rsidRPr="001B5FA7" w:rsidRDefault="00D04CFA" w:rsidP="006B3E3E">
            <w:pPr>
              <w:spacing w:line="360" w:lineRule="auto"/>
              <w:rPr>
                <w:rFonts w:asciiTheme="majorBidi" w:hAnsiTheme="majorBidi" w:cstheme="majorBidi"/>
                <w:sz w:val="24"/>
                <w:szCs w:val="24"/>
              </w:rPr>
            </w:pPr>
          </w:p>
        </w:tc>
        <w:tc>
          <w:tcPr>
            <w:tcW w:w="1162" w:type="dxa"/>
            <w:vMerge/>
            <w:tcBorders>
              <w:top w:val="nil"/>
            </w:tcBorders>
          </w:tcPr>
          <w:p w14:paraId="5B06C8F5" w14:textId="77777777" w:rsidR="00D04CFA" w:rsidRPr="001B5FA7" w:rsidRDefault="00D04CFA" w:rsidP="006B3E3E">
            <w:pPr>
              <w:spacing w:line="360" w:lineRule="auto"/>
              <w:rPr>
                <w:rFonts w:asciiTheme="majorBidi" w:hAnsiTheme="majorBidi" w:cstheme="majorBidi"/>
                <w:sz w:val="24"/>
                <w:szCs w:val="24"/>
              </w:rPr>
            </w:pPr>
          </w:p>
        </w:tc>
        <w:tc>
          <w:tcPr>
            <w:tcW w:w="706" w:type="dxa"/>
            <w:vMerge/>
            <w:tcBorders>
              <w:top w:val="nil"/>
              <w:right w:val="single" w:sz="4" w:space="0" w:color="000000"/>
            </w:tcBorders>
          </w:tcPr>
          <w:p w14:paraId="2E584DC0" w14:textId="77777777" w:rsidR="00D04CFA" w:rsidRPr="001B5FA7" w:rsidRDefault="00D04CFA" w:rsidP="006B3E3E">
            <w:pPr>
              <w:spacing w:line="360" w:lineRule="auto"/>
              <w:rPr>
                <w:rFonts w:asciiTheme="majorBidi" w:hAnsiTheme="majorBidi" w:cstheme="majorBidi"/>
                <w:sz w:val="24"/>
                <w:szCs w:val="24"/>
              </w:rPr>
            </w:pPr>
          </w:p>
        </w:tc>
        <w:tc>
          <w:tcPr>
            <w:tcW w:w="994" w:type="dxa"/>
            <w:vMerge/>
            <w:tcBorders>
              <w:top w:val="nil"/>
              <w:left w:val="single" w:sz="4" w:space="0" w:color="000000"/>
              <w:right w:val="single" w:sz="4" w:space="0" w:color="000000"/>
            </w:tcBorders>
          </w:tcPr>
          <w:p w14:paraId="0CAB8410" w14:textId="77777777" w:rsidR="00D04CFA" w:rsidRPr="001B5FA7" w:rsidRDefault="00D04CFA" w:rsidP="006B3E3E">
            <w:pPr>
              <w:spacing w:line="360" w:lineRule="auto"/>
              <w:rPr>
                <w:rFonts w:asciiTheme="majorBidi" w:hAnsiTheme="majorBidi" w:cstheme="majorBidi"/>
                <w:sz w:val="24"/>
                <w:szCs w:val="24"/>
              </w:rPr>
            </w:pPr>
          </w:p>
        </w:tc>
        <w:tc>
          <w:tcPr>
            <w:tcW w:w="994" w:type="dxa"/>
            <w:vMerge/>
            <w:tcBorders>
              <w:top w:val="nil"/>
              <w:left w:val="single" w:sz="4" w:space="0" w:color="000000"/>
            </w:tcBorders>
          </w:tcPr>
          <w:p w14:paraId="2AF60DF7" w14:textId="77777777" w:rsidR="00D04CFA" w:rsidRPr="001B5FA7" w:rsidRDefault="00D04CFA" w:rsidP="006B3E3E">
            <w:pPr>
              <w:spacing w:line="360" w:lineRule="auto"/>
              <w:rPr>
                <w:rFonts w:asciiTheme="majorBidi" w:hAnsiTheme="majorBidi" w:cstheme="majorBidi"/>
                <w:sz w:val="24"/>
                <w:szCs w:val="24"/>
              </w:rPr>
            </w:pPr>
          </w:p>
        </w:tc>
      </w:tr>
      <w:tr w:rsidR="00D04CFA" w:rsidRPr="001B5FA7" w14:paraId="7865204D" w14:textId="77777777" w:rsidTr="006B3E3E">
        <w:trPr>
          <w:trHeight w:val="373"/>
        </w:trPr>
        <w:tc>
          <w:tcPr>
            <w:tcW w:w="1662" w:type="dxa"/>
          </w:tcPr>
          <w:p w14:paraId="758456F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Compatibility</w:t>
            </w:r>
          </w:p>
        </w:tc>
        <w:tc>
          <w:tcPr>
            <w:tcW w:w="1441" w:type="dxa"/>
          </w:tcPr>
          <w:p w14:paraId="710A1FD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0.866</w:t>
            </w:r>
          </w:p>
        </w:tc>
        <w:tc>
          <w:tcPr>
            <w:tcW w:w="994" w:type="dxa"/>
          </w:tcPr>
          <w:p w14:paraId="2C758082"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1084" w:type="dxa"/>
          </w:tcPr>
          <w:p w14:paraId="32CFD49E"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1162" w:type="dxa"/>
          </w:tcPr>
          <w:p w14:paraId="6A1C7F9F"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706" w:type="dxa"/>
            <w:tcBorders>
              <w:right w:val="single" w:sz="4" w:space="0" w:color="000000"/>
            </w:tcBorders>
          </w:tcPr>
          <w:p w14:paraId="6258E8E0"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right w:val="single" w:sz="4" w:space="0" w:color="000000"/>
            </w:tcBorders>
          </w:tcPr>
          <w:p w14:paraId="07EACBB8"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tcBorders>
          </w:tcPr>
          <w:p w14:paraId="55960C5D"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r>
      <w:tr w:rsidR="00D04CFA" w:rsidRPr="001B5FA7" w14:paraId="54D2AAF8" w14:textId="77777777" w:rsidTr="006B3E3E">
        <w:trPr>
          <w:trHeight w:val="397"/>
        </w:trPr>
        <w:tc>
          <w:tcPr>
            <w:tcW w:w="1662" w:type="dxa"/>
          </w:tcPr>
          <w:p w14:paraId="5A9525F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utility</w:t>
            </w:r>
          </w:p>
        </w:tc>
        <w:tc>
          <w:tcPr>
            <w:tcW w:w="1441" w:type="dxa"/>
          </w:tcPr>
          <w:p w14:paraId="26DED95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0.212</w:t>
            </w:r>
          </w:p>
        </w:tc>
        <w:tc>
          <w:tcPr>
            <w:tcW w:w="994" w:type="dxa"/>
          </w:tcPr>
          <w:p w14:paraId="4E449933"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0.927</w:t>
            </w:r>
          </w:p>
        </w:tc>
        <w:tc>
          <w:tcPr>
            <w:tcW w:w="1084" w:type="dxa"/>
          </w:tcPr>
          <w:p w14:paraId="38B61504"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1162" w:type="dxa"/>
          </w:tcPr>
          <w:p w14:paraId="3C510BFA"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706" w:type="dxa"/>
            <w:tcBorders>
              <w:right w:val="single" w:sz="4" w:space="0" w:color="000000"/>
            </w:tcBorders>
          </w:tcPr>
          <w:p w14:paraId="0C454147"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right w:val="single" w:sz="4" w:space="0" w:color="000000"/>
            </w:tcBorders>
          </w:tcPr>
          <w:p w14:paraId="57E5F0E5"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tcBorders>
          </w:tcPr>
          <w:p w14:paraId="2B57728F"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r>
      <w:tr w:rsidR="00D04CFA" w:rsidRPr="001B5FA7" w14:paraId="689B650B" w14:textId="77777777" w:rsidTr="006B3E3E">
        <w:trPr>
          <w:trHeight w:val="533"/>
        </w:trPr>
        <w:tc>
          <w:tcPr>
            <w:tcW w:w="1662" w:type="dxa"/>
          </w:tcPr>
          <w:p w14:paraId="30F5CFD3"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ease</w:t>
            </w:r>
            <w:r w:rsidRPr="001B5FA7">
              <w:rPr>
                <w:rFonts w:asciiTheme="majorBidi" w:hAnsiTheme="majorBidi" w:cstheme="majorBidi"/>
                <w:spacing w:val="-8"/>
                <w:sz w:val="24"/>
                <w:szCs w:val="24"/>
              </w:rPr>
              <w:t xml:space="preserve"> </w:t>
            </w:r>
            <w:r w:rsidRPr="001B5FA7">
              <w:rPr>
                <w:rFonts w:asciiTheme="majorBidi" w:hAnsiTheme="majorBidi" w:cstheme="majorBidi"/>
                <w:spacing w:val="-5"/>
                <w:sz w:val="24"/>
                <w:szCs w:val="24"/>
              </w:rPr>
              <w:t>of</w:t>
            </w:r>
            <w:r>
              <w:rPr>
                <w:rFonts w:asciiTheme="majorBidi" w:hAnsiTheme="majorBidi" w:cstheme="majorBidi"/>
                <w:sz w:val="24"/>
                <w:szCs w:val="24"/>
              </w:rPr>
              <w:t xml:space="preserve"> </w:t>
            </w:r>
            <w:r w:rsidRPr="001B5FA7">
              <w:rPr>
                <w:rFonts w:asciiTheme="majorBidi" w:hAnsiTheme="majorBidi" w:cstheme="majorBidi"/>
                <w:spacing w:val="-5"/>
                <w:sz w:val="24"/>
                <w:szCs w:val="24"/>
              </w:rPr>
              <w:t>use</w:t>
            </w:r>
          </w:p>
        </w:tc>
        <w:tc>
          <w:tcPr>
            <w:tcW w:w="1441" w:type="dxa"/>
          </w:tcPr>
          <w:p w14:paraId="6132A26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0.02</w:t>
            </w:r>
          </w:p>
        </w:tc>
        <w:tc>
          <w:tcPr>
            <w:tcW w:w="994" w:type="dxa"/>
          </w:tcPr>
          <w:p w14:paraId="6E8E021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0.116</w:t>
            </w:r>
          </w:p>
        </w:tc>
        <w:tc>
          <w:tcPr>
            <w:tcW w:w="1084" w:type="dxa"/>
          </w:tcPr>
          <w:p w14:paraId="58F32C0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0.842</w:t>
            </w:r>
          </w:p>
        </w:tc>
        <w:tc>
          <w:tcPr>
            <w:tcW w:w="1162" w:type="dxa"/>
          </w:tcPr>
          <w:p w14:paraId="03ED1C88"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706" w:type="dxa"/>
            <w:tcBorders>
              <w:right w:val="single" w:sz="4" w:space="0" w:color="000000"/>
            </w:tcBorders>
          </w:tcPr>
          <w:p w14:paraId="3A6C36EB"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right w:val="single" w:sz="4" w:space="0" w:color="000000"/>
            </w:tcBorders>
          </w:tcPr>
          <w:p w14:paraId="6483A0F9"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tcBorders>
          </w:tcPr>
          <w:p w14:paraId="28C354DD"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r>
      <w:tr w:rsidR="00D04CFA" w:rsidRPr="001B5FA7" w14:paraId="7CAAEDDF" w14:textId="77777777" w:rsidTr="006B3E3E">
        <w:trPr>
          <w:trHeight w:val="392"/>
        </w:trPr>
        <w:tc>
          <w:tcPr>
            <w:tcW w:w="1662" w:type="dxa"/>
            <w:tcBorders>
              <w:bottom w:val="single" w:sz="4" w:space="0" w:color="000000"/>
            </w:tcBorders>
          </w:tcPr>
          <w:p w14:paraId="2C80512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Perceived</w:t>
            </w:r>
            <w:r w:rsidRPr="001B5FA7">
              <w:rPr>
                <w:rFonts w:asciiTheme="majorBidi" w:hAnsiTheme="majorBidi" w:cstheme="majorBidi"/>
                <w:spacing w:val="-11"/>
                <w:sz w:val="24"/>
                <w:szCs w:val="24"/>
              </w:rPr>
              <w:t xml:space="preserve"> </w:t>
            </w:r>
            <w:r w:rsidRPr="001B5FA7">
              <w:rPr>
                <w:rFonts w:asciiTheme="majorBidi" w:hAnsiTheme="majorBidi" w:cstheme="majorBidi"/>
                <w:spacing w:val="-4"/>
                <w:sz w:val="24"/>
                <w:szCs w:val="24"/>
              </w:rPr>
              <w:t>risk</w:t>
            </w:r>
          </w:p>
        </w:tc>
        <w:tc>
          <w:tcPr>
            <w:tcW w:w="1441" w:type="dxa"/>
            <w:tcBorders>
              <w:bottom w:val="single" w:sz="4" w:space="0" w:color="000000"/>
            </w:tcBorders>
          </w:tcPr>
          <w:p w14:paraId="51B53BA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0.207</w:t>
            </w:r>
          </w:p>
        </w:tc>
        <w:tc>
          <w:tcPr>
            <w:tcW w:w="994" w:type="dxa"/>
            <w:tcBorders>
              <w:bottom w:val="single" w:sz="4" w:space="0" w:color="000000"/>
            </w:tcBorders>
          </w:tcPr>
          <w:p w14:paraId="30BF29C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0.50</w:t>
            </w:r>
          </w:p>
        </w:tc>
        <w:tc>
          <w:tcPr>
            <w:tcW w:w="1084" w:type="dxa"/>
            <w:tcBorders>
              <w:bottom w:val="single" w:sz="4" w:space="0" w:color="000000"/>
            </w:tcBorders>
          </w:tcPr>
          <w:p w14:paraId="30B2672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0.139</w:t>
            </w:r>
          </w:p>
        </w:tc>
        <w:tc>
          <w:tcPr>
            <w:tcW w:w="1162" w:type="dxa"/>
            <w:tcBorders>
              <w:bottom w:val="single" w:sz="4" w:space="0" w:color="000000"/>
            </w:tcBorders>
          </w:tcPr>
          <w:p w14:paraId="472CDF7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0.866</w:t>
            </w:r>
          </w:p>
        </w:tc>
        <w:tc>
          <w:tcPr>
            <w:tcW w:w="706" w:type="dxa"/>
            <w:tcBorders>
              <w:bottom w:val="single" w:sz="4" w:space="0" w:color="000000"/>
              <w:right w:val="single" w:sz="4" w:space="0" w:color="000000"/>
            </w:tcBorders>
          </w:tcPr>
          <w:p w14:paraId="1F84F7CD"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bottom w:val="single" w:sz="4" w:space="0" w:color="000000"/>
              <w:right w:val="single" w:sz="4" w:space="0" w:color="000000"/>
            </w:tcBorders>
          </w:tcPr>
          <w:p w14:paraId="4B232FB7"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left w:val="single" w:sz="4" w:space="0" w:color="000000"/>
              <w:bottom w:val="single" w:sz="4" w:space="0" w:color="000000"/>
            </w:tcBorders>
          </w:tcPr>
          <w:p w14:paraId="1FEA5AD2"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r>
      <w:tr w:rsidR="00D04CFA" w:rsidRPr="001B5FA7" w14:paraId="2290EB94" w14:textId="77777777" w:rsidTr="006B3E3E">
        <w:trPr>
          <w:trHeight w:val="225"/>
        </w:trPr>
        <w:tc>
          <w:tcPr>
            <w:tcW w:w="1662" w:type="dxa"/>
            <w:tcBorders>
              <w:top w:val="single" w:sz="4" w:space="0" w:color="000000"/>
              <w:bottom w:val="single" w:sz="4" w:space="0" w:color="000000"/>
            </w:tcBorders>
          </w:tcPr>
          <w:p w14:paraId="44747E1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lastRenderedPageBreak/>
              <w:t>Trust</w:t>
            </w:r>
          </w:p>
        </w:tc>
        <w:tc>
          <w:tcPr>
            <w:tcW w:w="1441" w:type="dxa"/>
            <w:tcBorders>
              <w:top w:val="single" w:sz="4" w:space="0" w:color="000000"/>
              <w:bottom w:val="single" w:sz="4" w:space="0" w:color="000000"/>
            </w:tcBorders>
          </w:tcPr>
          <w:p w14:paraId="44154E5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0.68</w:t>
            </w:r>
          </w:p>
        </w:tc>
        <w:tc>
          <w:tcPr>
            <w:tcW w:w="994" w:type="dxa"/>
            <w:tcBorders>
              <w:top w:val="single" w:sz="4" w:space="0" w:color="000000"/>
              <w:bottom w:val="single" w:sz="4" w:space="0" w:color="000000"/>
            </w:tcBorders>
          </w:tcPr>
          <w:p w14:paraId="006AEBE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0.31</w:t>
            </w:r>
          </w:p>
        </w:tc>
        <w:tc>
          <w:tcPr>
            <w:tcW w:w="1084" w:type="dxa"/>
            <w:tcBorders>
              <w:top w:val="single" w:sz="4" w:space="0" w:color="000000"/>
              <w:bottom w:val="single" w:sz="4" w:space="0" w:color="000000"/>
            </w:tcBorders>
          </w:tcPr>
          <w:p w14:paraId="20E881F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5"/>
                <w:sz w:val="24"/>
                <w:szCs w:val="24"/>
              </w:rPr>
              <w:t>0.4</w:t>
            </w:r>
          </w:p>
        </w:tc>
        <w:tc>
          <w:tcPr>
            <w:tcW w:w="1162" w:type="dxa"/>
            <w:tcBorders>
              <w:top w:val="single" w:sz="4" w:space="0" w:color="000000"/>
              <w:bottom w:val="single" w:sz="4" w:space="0" w:color="000000"/>
            </w:tcBorders>
          </w:tcPr>
          <w:p w14:paraId="12CDB48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0.42</w:t>
            </w:r>
          </w:p>
        </w:tc>
        <w:tc>
          <w:tcPr>
            <w:tcW w:w="706" w:type="dxa"/>
            <w:tcBorders>
              <w:top w:val="single" w:sz="4" w:space="0" w:color="000000"/>
              <w:bottom w:val="single" w:sz="4" w:space="0" w:color="000000"/>
              <w:right w:val="single" w:sz="4" w:space="0" w:color="000000"/>
            </w:tcBorders>
          </w:tcPr>
          <w:p w14:paraId="78943476" w14:textId="77777777" w:rsidR="00D04CFA" w:rsidRPr="001B5FA7" w:rsidRDefault="00D04CFA" w:rsidP="006B3E3E">
            <w:pPr>
              <w:pStyle w:val="TableParagraph"/>
              <w:spacing w:line="360" w:lineRule="auto"/>
              <w:ind w:left="0"/>
              <w:jc w:val="center"/>
              <w:rPr>
                <w:rFonts w:asciiTheme="majorBidi" w:hAnsiTheme="majorBidi" w:cstheme="majorBidi"/>
                <w:sz w:val="24"/>
                <w:szCs w:val="24"/>
              </w:rPr>
            </w:pPr>
            <w:r w:rsidRPr="001B5FA7">
              <w:rPr>
                <w:rFonts w:asciiTheme="majorBidi" w:hAnsiTheme="majorBidi" w:cstheme="majorBidi"/>
                <w:spacing w:val="-2"/>
                <w:sz w:val="24"/>
                <w:szCs w:val="24"/>
              </w:rPr>
              <w:t>0.916</w:t>
            </w:r>
          </w:p>
        </w:tc>
        <w:tc>
          <w:tcPr>
            <w:tcW w:w="994" w:type="dxa"/>
            <w:tcBorders>
              <w:top w:val="single" w:sz="4" w:space="0" w:color="000000"/>
              <w:left w:val="single" w:sz="4" w:space="0" w:color="000000"/>
              <w:bottom w:val="single" w:sz="4" w:space="0" w:color="000000"/>
              <w:right w:val="single" w:sz="4" w:space="0" w:color="000000"/>
            </w:tcBorders>
          </w:tcPr>
          <w:p w14:paraId="68AD9401"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c>
          <w:tcPr>
            <w:tcW w:w="994" w:type="dxa"/>
            <w:tcBorders>
              <w:top w:val="single" w:sz="4" w:space="0" w:color="000000"/>
              <w:left w:val="single" w:sz="4" w:space="0" w:color="000000"/>
              <w:bottom w:val="single" w:sz="4" w:space="0" w:color="000000"/>
            </w:tcBorders>
          </w:tcPr>
          <w:p w14:paraId="6613D9A1"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r>
      <w:tr w:rsidR="00D04CFA" w:rsidRPr="001B5FA7" w14:paraId="74398FEB" w14:textId="77777777" w:rsidTr="006B3E3E">
        <w:trPr>
          <w:trHeight w:val="225"/>
        </w:trPr>
        <w:tc>
          <w:tcPr>
            <w:tcW w:w="1662" w:type="dxa"/>
            <w:tcBorders>
              <w:top w:val="single" w:sz="4" w:space="0" w:color="000000"/>
              <w:bottom w:val="single" w:sz="4" w:space="0" w:color="000000"/>
            </w:tcBorders>
          </w:tcPr>
          <w:p w14:paraId="2CAA4A6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w:t>
            </w:r>
          </w:p>
        </w:tc>
        <w:tc>
          <w:tcPr>
            <w:tcW w:w="1441" w:type="dxa"/>
            <w:tcBorders>
              <w:top w:val="single" w:sz="4" w:space="0" w:color="000000"/>
              <w:bottom w:val="single" w:sz="4" w:space="0" w:color="000000"/>
            </w:tcBorders>
          </w:tcPr>
          <w:p w14:paraId="1BF64A9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0.28</w:t>
            </w:r>
          </w:p>
        </w:tc>
        <w:tc>
          <w:tcPr>
            <w:tcW w:w="994" w:type="dxa"/>
            <w:tcBorders>
              <w:top w:val="single" w:sz="4" w:space="0" w:color="000000"/>
              <w:bottom w:val="single" w:sz="4" w:space="0" w:color="000000"/>
            </w:tcBorders>
          </w:tcPr>
          <w:p w14:paraId="529904A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0.42</w:t>
            </w:r>
          </w:p>
        </w:tc>
        <w:tc>
          <w:tcPr>
            <w:tcW w:w="1084" w:type="dxa"/>
            <w:tcBorders>
              <w:top w:val="single" w:sz="4" w:space="0" w:color="000000"/>
              <w:bottom w:val="single" w:sz="4" w:space="0" w:color="000000"/>
            </w:tcBorders>
          </w:tcPr>
          <w:p w14:paraId="53558863"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0.67</w:t>
            </w:r>
          </w:p>
        </w:tc>
        <w:tc>
          <w:tcPr>
            <w:tcW w:w="1162" w:type="dxa"/>
            <w:tcBorders>
              <w:top w:val="single" w:sz="4" w:space="0" w:color="000000"/>
              <w:bottom w:val="single" w:sz="4" w:space="0" w:color="000000"/>
            </w:tcBorders>
          </w:tcPr>
          <w:p w14:paraId="135E1D80"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0.32</w:t>
            </w:r>
          </w:p>
        </w:tc>
        <w:tc>
          <w:tcPr>
            <w:tcW w:w="706" w:type="dxa"/>
            <w:tcBorders>
              <w:top w:val="single" w:sz="4" w:space="0" w:color="000000"/>
              <w:bottom w:val="single" w:sz="4" w:space="0" w:color="000000"/>
              <w:right w:val="single" w:sz="4" w:space="0" w:color="000000"/>
            </w:tcBorders>
          </w:tcPr>
          <w:p w14:paraId="1C9E81AE" w14:textId="77777777" w:rsidR="00D04CFA" w:rsidRPr="001B5FA7" w:rsidRDefault="00D04CFA" w:rsidP="006B3E3E">
            <w:pPr>
              <w:pStyle w:val="TableParagraph"/>
              <w:spacing w:line="360" w:lineRule="auto"/>
              <w:ind w:left="0"/>
              <w:jc w:val="center"/>
              <w:rPr>
                <w:rFonts w:asciiTheme="majorBidi" w:hAnsiTheme="majorBidi" w:cstheme="majorBidi"/>
                <w:sz w:val="24"/>
                <w:szCs w:val="24"/>
              </w:rPr>
            </w:pPr>
            <w:r w:rsidRPr="001B5FA7">
              <w:rPr>
                <w:rFonts w:asciiTheme="majorBidi" w:hAnsiTheme="majorBidi" w:cstheme="majorBidi"/>
                <w:spacing w:val="-4"/>
                <w:sz w:val="24"/>
                <w:szCs w:val="24"/>
              </w:rPr>
              <w:t>0.35</w:t>
            </w:r>
          </w:p>
        </w:tc>
        <w:tc>
          <w:tcPr>
            <w:tcW w:w="994" w:type="dxa"/>
            <w:tcBorders>
              <w:top w:val="single" w:sz="4" w:space="0" w:color="000000"/>
              <w:left w:val="single" w:sz="4" w:space="0" w:color="000000"/>
              <w:bottom w:val="single" w:sz="4" w:space="0" w:color="000000"/>
              <w:right w:val="single" w:sz="4" w:space="0" w:color="000000"/>
            </w:tcBorders>
          </w:tcPr>
          <w:p w14:paraId="07E1C34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0.848</w:t>
            </w:r>
          </w:p>
        </w:tc>
        <w:tc>
          <w:tcPr>
            <w:tcW w:w="994" w:type="dxa"/>
            <w:tcBorders>
              <w:top w:val="single" w:sz="4" w:space="0" w:color="000000"/>
              <w:left w:val="single" w:sz="4" w:space="0" w:color="000000"/>
              <w:bottom w:val="single" w:sz="4" w:space="0" w:color="000000"/>
            </w:tcBorders>
          </w:tcPr>
          <w:p w14:paraId="7B0E7208" w14:textId="77777777" w:rsidR="00D04CFA" w:rsidRPr="001B5FA7" w:rsidRDefault="00D04CFA" w:rsidP="006B3E3E">
            <w:pPr>
              <w:pStyle w:val="TableParagraph"/>
              <w:spacing w:line="360" w:lineRule="auto"/>
              <w:ind w:left="0"/>
              <w:rPr>
                <w:rFonts w:asciiTheme="majorBidi" w:hAnsiTheme="majorBidi" w:cstheme="majorBidi"/>
                <w:sz w:val="24"/>
                <w:szCs w:val="24"/>
              </w:rPr>
            </w:pPr>
          </w:p>
        </w:tc>
      </w:tr>
      <w:tr w:rsidR="00D04CFA" w:rsidRPr="001B5FA7" w14:paraId="1F55F429" w14:textId="77777777" w:rsidTr="006B3E3E">
        <w:trPr>
          <w:trHeight w:val="230"/>
        </w:trPr>
        <w:tc>
          <w:tcPr>
            <w:tcW w:w="1662" w:type="dxa"/>
            <w:tcBorders>
              <w:top w:val="single" w:sz="4" w:space="0" w:color="000000"/>
            </w:tcBorders>
          </w:tcPr>
          <w:p w14:paraId="5F5323A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Intention</w:t>
            </w:r>
          </w:p>
        </w:tc>
        <w:tc>
          <w:tcPr>
            <w:tcW w:w="1441" w:type="dxa"/>
            <w:tcBorders>
              <w:top w:val="single" w:sz="4" w:space="0" w:color="000000"/>
            </w:tcBorders>
          </w:tcPr>
          <w:p w14:paraId="138CA70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0.36</w:t>
            </w:r>
          </w:p>
        </w:tc>
        <w:tc>
          <w:tcPr>
            <w:tcW w:w="994" w:type="dxa"/>
            <w:tcBorders>
              <w:top w:val="single" w:sz="4" w:space="0" w:color="000000"/>
            </w:tcBorders>
          </w:tcPr>
          <w:p w14:paraId="15F15339"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0.38</w:t>
            </w:r>
          </w:p>
        </w:tc>
        <w:tc>
          <w:tcPr>
            <w:tcW w:w="1084" w:type="dxa"/>
            <w:tcBorders>
              <w:top w:val="single" w:sz="4" w:space="0" w:color="000000"/>
            </w:tcBorders>
          </w:tcPr>
          <w:p w14:paraId="66127FB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0.24</w:t>
            </w:r>
          </w:p>
        </w:tc>
        <w:tc>
          <w:tcPr>
            <w:tcW w:w="1162" w:type="dxa"/>
            <w:tcBorders>
              <w:top w:val="single" w:sz="4" w:space="0" w:color="000000"/>
            </w:tcBorders>
          </w:tcPr>
          <w:p w14:paraId="6EBA1FF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0.36</w:t>
            </w:r>
          </w:p>
        </w:tc>
        <w:tc>
          <w:tcPr>
            <w:tcW w:w="706" w:type="dxa"/>
            <w:tcBorders>
              <w:top w:val="single" w:sz="4" w:space="0" w:color="000000"/>
              <w:right w:val="single" w:sz="4" w:space="0" w:color="000000"/>
            </w:tcBorders>
          </w:tcPr>
          <w:p w14:paraId="75691F11" w14:textId="77777777" w:rsidR="00D04CFA" w:rsidRPr="001B5FA7" w:rsidRDefault="00D04CFA" w:rsidP="006B3E3E">
            <w:pPr>
              <w:pStyle w:val="TableParagraph"/>
              <w:spacing w:line="360" w:lineRule="auto"/>
              <w:ind w:left="0"/>
              <w:jc w:val="center"/>
              <w:rPr>
                <w:rFonts w:asciiTheme="majorBidi" w:hAnsiTheme="majorBidi" w:cstheme="majorBidi"/>
                <w:sz w:val="24"/>
                <w:szCs w:val="24"/>
              </w:rPr>
            </w:pPr>
            <w:r w:rsidRPr="001B5FA7">
              <w:rPr>
                <w:rFonts w:asciiTheme="majorBidi" w:hAnsiTheme="majorBidi" w:cstheme="majorBidi"/>
                <w:spacing w:val="-4"/>
                <w:sz w:val="24"/>
                <w:szCs w:val="24"/>
              </w:rPr>
              <w:t>0.65</w:t>
            </w:r>
          </w:p>
        </w:tc>
        <w:tc>
          <w:tcPr>
            <w:tcW w:w="994" w:type="dxa"/>
            <w:tcBorders>
              <w:top w:val="single" w:sz="4" w:space="0" w:color="000000"/>
              <w:left w:val="single" w:sz="4" w:space="0" w:color="000000"/>
              <w:right w:val="single" w:sz="4" w:space="0" w:color="000000"/>
            </w:tcBorders>
          </w:tcPr>
          <w:p w14:paraId="5CD9D55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5"/>
                <w:sz w:val="24"/>
                <w:szCs w:val="24"/>
              </w:rPr>
              <w:t>0.5</w:t>
            </w:r>
          </w:p>
        </w:tc>
        <w:tc>
          <w:tcPr>
            <w:tcW w:w="994" w:type="dxa"/>
            <w:tcBorders>
              <w:top w:val="single" w:sz="4" w:space="0" w:color="000000"/>
              <w:left w:val="single" w:sz="4" w:space="0" w:color="000000"/>
            </w:tcBorders>
          </w:tcPr>
          <w:p w14:paraId="2BDB83A4"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0.871</w:t>
            </w:r>
          </w:p>
        </w:tc>
      </w:tr>
    </w:tbl>
    <w:p w14:paraId="3F848A9B" w14:textId="77777777" w:rsidR="00D04CFA" w:rsidRPr="001B5FA7" w:rsidRDefault="00D04CFA" w:rsidP="00D04CFA">
      <w:pPr>
        <w:pStyle w:val="Corpsdetexte"/>
        <w:spacing w:line="360" w:lineRule="auto"/>
        <w:ind w:left="0"/>
        <w:jc w:val="left"/>
        <w:rPr>
          <w:rFonts w:asciiTheme="majorBidi" w:hAnsiTheme="majorBidi" w:cstheme="majorBidi"/>
          <w:sz w:val="24"/>
          <w:szCs w:val="24"/>
        </w:rPr>
      </w:pPr>
    </w:p>
    <w:p w14:paraId="5AC6419C" w14:textId="77777777" w:rsidR="00D04CFA" w:rsidRPr="001B5FA7" w:rsidRDefault="00D04CFA" w:rsidP="00D04CFA">
      <w:pPr>
        <w:pStyle w:val="Corpsdetexte"/>
        <w:spacing w:line="360" w:lineRule="auto"/>
        <w:ind w:left="0"/>
        <w:jc w:val="left"/>
        <w:rPr>
          <w:rFonts w:asciiTheme="majorBidi" w:hAnsiTheme="majorBidi" w:cstheme="majorBidi"/>
          <w:sz w:val="24"/>
          <w:szCs w:val="24"/>
        </w:rPr>
      </w:pPr>
      <w:r w:rsidRPr="001B5FA7">
        <w:rPr>
          <w:rFonts w:asciiTheme="majorBidi" w:hAnsiTheme="majorBidi" w:cstheme="majorBidi"/>
          <w:sz w:val="24"/>
          <w:szCs w:val="24"/>
        </w:rPr>
        <w:t xml:space="preserve">Each AVE value is found to be more than correlation square; thus, discriminant validity is </w:t>
      </w:r>
      <w:r w:rsidRPr="001B5FA7">
        <w:rPr>
          <w:rFonts w:asciiTheme="majorBidi" w:hAnsiTheme="majorBidi" w:cstheme="majorBidi"/>
          <w:spacing w:val="-2"/>
          <w:sz w:val="24"/>
          <w:szCs w:val="24"/>
        </w:rPr>
        <w:t>supported.</w:t>
      </w:r>
    </w:p>
    <w:p w14:paraId="02CFEDB2" w14:textId="77777777" w:rsidR="00D04CFA" w:rsidRPr="00BB7163" w:rsidRDefault="00D04CFA" w:rsidP="00D04CFA">
      <w:pPr>
        <w:pStyle w:val="Titre3"/>
        <w:numPr>
          <w:ilvl w:val="1"/>
          <w:numId w:val="25"/>
        </w:numPr>
        <w:tabs>
          <w:tab w:val="left" w:pos="944"/>
        </w:tabs>
        <w:spacing w:line="360" w:lineRule="auto"/>
        <w:rPr>
          <w:rFonts w:asciiTheme="majorBidi" w:hAnsiTheme="majorBidi" w:cstheme="majorBidi"/>
          <w:b/>
          <w:bCs/>
          <w:sz w:val="24"/>
          <w:szCs w:val="24"/>
        </w:rPr>
      </w:pPr>
      <w:bookmarkStart w:id="16" w:name="4.5_Hypothesis_testing"/>
      <w:bookmarkEnd w:id="16"/>
      <w:r w:rsidRPr="00BB7163">
        <w:rPr>
          <w:rFonts w:asciiTheme="majorBidi" w:hAnsiTheme="majorBidi" w:cstheme="majorBidi"/>
          <w:b/>
          <w:bCs/>
          <w:sz w:val="24"/>
          <w:szCs w:val="24"/>
        </w:rPr>
        <w:t>Hypothesis</w:t>
      </w:r>
      <w:r w:rsidRPr="00BB7163">
        <w:rPr>
          <w:rFonts w:asciiTheme="majorBidi" w:hAnsiTheme="majorBidi" w:cstheme="majorBidi"/>
          <w:b/>
          <w:bCs/>
          <w:spacing w:val="-16"/>
          <w:sz w:val="24"/>
          <w:szCs w:val="24"/>
        </w:rPr>
        <w:t xml:space="preserve"> </w:t>
      </w:r>
      <w:r w:rsidRPr="00BB7163">
        <w:rPr>
          <w:rFonts w:asciiTheme="majorBidi" w:hAnsiTheme="majorBidi" w:cstheme="majorBidi"/>
          <w:b/>
          <w:bCs/>
          <w:spacing w:val="-2"/>
          <w:sz w:val="24"/>
          <w:szCs w:val="24"/>
        </w:rPr>
        <w:t>testing</w:t>
      </w:r>
    </w:p>
    <w:p w14:paraId="7DDE67FA"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 xml:space="preserve">To determine if the hypothesis is supported, we must proceed with analysing the regression </w:t>
      </w:r>
      <w:r w:rsidRPr="001B5FA7">
        <w:rPr>
          <w:rFonts w:asciiTheme="majorBidi" w:hAnsiTheme="majorBidi" w:cstheme="majorBidi"/>
          <w:spacing w:val="-2"/>
          <w:sz w:val="24"/>
          <w:szCs w:val="24"/>
        </w:rPr>
        <w:t>relationships.</w:t>
      </w:r>
    </w:p>
    <w:p w14:paraId="5847E95E"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To judge a relationship like significant, it should be checked that the CR is greater than 1.96 with a significant p (p must be less than 5%).</w:t>
      </w:r>
    </w:p>
    <w:p w14:paraId="59D09C2E" w14:textId="5AB10574" w:rsidR="00D04CFA" w:rsidRPr="009A0FD1" w:rsidRDefault="009A0FD1" w:rsidP="00D04CFA">
      <w:pPr>
        <w:jc w:val="center"/>
        <w:rPr>
          <w:rFonts w:asciiTheme="majorBidi" w:hAnsiTheme="majorBidi" w:cstheme="majorBidi"/>
          <w:b/>
          <w:sz w:val="24"/>
          <w:szCs w:val="24"/>
          <w:lang w:val="en-US"/>
        </w:rPr>
      </w:pPr>
      <w:r w:rsidRPr="009A0FD1">
        <w:rPr>
          <w:rFonts w:asciiTheme="majorBidi" w:hAnsiTheme="majorBidi" w:cstheme="majorBidi"/>
          <w:b/>
          <w:sz w:val="24"/>
          <w:szCs w:val="24"/>
          <w:lang w:val="en-US"/>
        </w:rPr>
        <w:t>Tableau N°</w:t>
      </w:r>
      <w:r>
        <w:rPr>
          <w:rFonts w:asciiTheme="majorBidi" w:hAnsiTheme="majorBidi" w:cstheme="majorBidi"/>
          <w:b/>
          <w:sz w:val="24"/>
          <w:szCs w:val="24"/>
          <w:lang w:val="en-US"/>
        </w:rPr>
        <w:t>5</w:t>
      </w:r>
      <w:r w:rsidRPr="009A0FD1">
        <w:rPr>
          <w:rFonts w:asciiTheme="majorBidi" w:hAnsiTheme="majorBidi" w:cstheme="majorBidi"/>
          <w:b/>
          <w:sz w:val="24"/>
          <w:szCs w:val="24"/>
          <w:lang w:val="en-US"/>
        </w:rPr>
        <w:t>:</w:t>
      </w:r>
      <w:r w:rsidR="00D04CFA" w:rsidRPr="009A0FD1">
        <w:rPr>
          <w:rFonts w:asciiTheme="majorBidi" w:hAnsiTheme="majorBidi" w:cstheme="majorBidi"/>
          <w:b/>
          <w:spacing w:val="-7"/>
          <w:sz w:val="24"/>
          <w:szCs w:val="24"/>
          <w:lang w:val="en-US"/>
        </w:rPr>
        <w:t xml:space="preserve"> </w:t>
      </w:r>
      <w:r w:rsidR="00D04CFA" w:rsidRPr="009A0FD1">
        <w:rPr>
          <w:rFonts w:asciiTheme="majorBidi" w:hAnsiTheme="majorBidi" w:cstheme="majorBidi"/>
          <w:b/>
          <w:sz w:val="24"/>
          <w:szCs w:val="24"/>
          <w:lang w:val="en-US"/>
        </w:rPr>
        <w:t>Verification</w:t>
      </w:r>
      <w:r w:rsidR="00D04CFA" w:rsidRPr="009A0FD1">
        <w:rPr>
          <w:rFonts w:asciiTheme="majorBidi" w:hAnsiTheme="majorBidi" w:cstheme="majorBidi"/>
          <w:b/>
          <w:spacing w:val="-10"/>
          <w:sz w:val="24"/>
          <w:szCs w:val="24"/>
          <w:lang w:val="en-US"/>
        </w:rPr>
        <w:t xml:space="preserve"> </w:t>
      </w:r>
      <w:r w:rsidR="00D04CFA" w:rsidRPr="009A0FD1">
        <w:rPr>
          <w:rFonts w:asciiTheme="majorBidi" w:hAnsiTheme="majorBidi" w:cstheme="majorBidi"/>
          <w:b/>
          <w:sz w:val="24"/>
          <w:szCs w:val="24"/>
          <w:lang w:val="en-US"/>
        </w:rPr>
        <w:t>of</w:t>
      </w:r>
      <w:r w:rsidR="00D04CFA" w:rsidRPr="009A0FD1">
        <w:rPr>
          <w:rFonts w:asciiTheme="majorBidi" w:hAnsiTheme="majorBidi" w:cstheme="majorBidi"/>
          <w:b/>
          <w:spacing w:val="-9"/>
          <w:sz w:val="24"/>
          <w:szCs w:val="24"/>
          <w:lang w:val="en-US"/>
        </w:rPr>
        <w:t xml:space="preserve"> </w:t>
      </w:r>
      <w:r w:rsidR="00D04CFA" w:rsidRPr="009A0FD1">
        <w:rPr>
          <w:rFonts w:asciiTheme="majorBidi" w:hAnsiTheme="majorBidi" w:cstheme="majorBidi"/>
          <w:b/>
          <w:sz w:val="24"/>
          <w:szCs w:val="24"/>
          <w:lang w:val="en-US"/>
        </w:rPr>
        <w:t>the</w:t>
      </w:r>
      <w:r w:rsidR="00D04CFA" w:rsidRPr="009A0FD1">
        <w:rPr>
          <w:rFonts w:asciiTheme="majorBidi" w:hAnsiTheme="majorBidi" w:cstheme="majorBidi"/>
          <w:b/>
          <w:spacing w:val="-6"/>
          <w:sz w:val="24"/>
          <w:szCs w:val="24"/>
          <w:lang w:val="en-US"/>
        </w:rPr>
        <w:t xml:space="preserve"> </w:t>
      </w:r>
      <w:r w:rsidR="00D04CFA" w:rsidRPr="009A0FD1">
        <w:rPr>
          <w:rFonts w:asciiTheme="majorBidi" w:hAnsiTheme="majorBidi" w:cstheme="majorBidi"/>
          <w:b/>
          <w:sz w:val="24"/>
          <w:szCs w:val="24"/>
          <w:lang w:val="en-US"/>
        </w:rPr>
        <w:t>assumptions</w:t>
      </w:r>
      <w:r w:rsidR="00D04CFA" w:rsidRPr="009A0FD1">
        <w:rPr>
          <w:rFonts w:asciiTheme="majorBidi" w:hAnsiTheme="majorBidi" w:cstheme="majorBidi"/>
          <w:b/>
          <w:spacing w:val="-10"/>
          <w:sz w:val="24"/>
          <w:szCs w:val="24"/>
          <w:lang w:val="en-US"/>
        </w:rPr>
        <w:t xml:space="preserve"> </w:t>
      </w:r>
      <w:r w:rsidR="00D04CFA" w:rsidRPr="009A0FD1">
        <w:rPr>
          <w:rFonts w:asciiTheme="majorBidi" w:hAnsiTheme="majorBidi" w:cstheme="majorBidi"/>
          <w:b/>
          <w:sz w:val="24"/>
          <w:szCs w:val="24"/>
          <w:lang w:val="en-US"/>
        </w:rPr>
        <w:t>about</w:t>
      </w:r>
      <w:r w:rsidR="00D04CFA" w:rsidRPr="009A0FD1">
        <w:rPr>
          <w:rFonts w:asciiTheme="majorBidi" w:hAnsiTheme="majorBidi" w:cstheme="majorBidi"/>
          <w:b/>
          <w:spacing w:val="-8"/>
          <w:sz w:val="24"/>
          <w:szCs w:val="24"/>
          <w:lang w:val="en-US"/>
        </w:rPr>
        <w:t xml:space="preserve"> </w:t>
      </w:r>
      <w:r w:rsidR="00D04CFA" w:rsidRPr="009A0FD1">
        <w:rPr>
          <w:rFonts w:asciiTheme="majorBidi" w:hAnsiTheme="majorBidi" w:cstheme="majorBidi"/>
          <w:b/>
          <w:sz w:val="24"/>
          <w:szCs w:val="24"/>
          <w:lang w:val="en-US"/>
        </w:rPr>
        <w:t>the</w:t>
      </w:r>
      <w:r w:rsidR="00D04CFA" w:rsidRPr="009A0FD1">
        <w:rPr>
          <w:rFonts w:asciiTheme="majorBidi" w:hAnsiTheme="majorBidi" w:cstheme="majorBidi"/>
          <w:b/>
          <w:spacing w:val="-7"/>
          <w:sz w:val="24"/>
          <w:szCs w:val="24"/>
          <w:lang w:val="en-US"/>
        </w:rPr>
        <w:t xml:space="preserve"> </w:t>
      </w:r>
      <w:r w:rsidR="00D04CFA" w:rsidRPr="009A0FD1">
        <w:rPr>
          <w:rFonts w:asciiTheme="majorBidi" w:hAnsiTheme="majorBidi" w:cstheme="majorBidi"/>
          <w:b/>
          <w:sz w:val="24"/>
          <w:szCs w:val="24"/>
          <w:lang w:val="en-US"/>
        </w:rPr>
        <w:t>regression</w:t>
      </w:r>
      <w:r w:rsidR="00D04CFA" w:rsidRPr="009A0FD1">
        <w:rPr>
          <w:rFonts w:asciiTheme="majorBidi" w:hAnsiTheme="majorBidi" w:cstheme="majorBidi"/>
          <w:b/>
          <w:spacing w:val="-9"/>
          <w:sz w:val="24"/>
          <w:szCs w:val="24"/>
          <w:lang w:val="en-US"/>
        </w:rPr>
        <w:t xml:space="preserve"> </w:t>
      </w:r>
      <w:r w:rsidR="00D04CFA" w:rsidRPr="009A0FD1">
        <w:rPr>
          <w:rFonts w:asciiTheme="majorBidi" w:hAnsiTheme="majorBidi" w:cstheme="majorBidi"/>
          <w:b/>
          <w:spacing w:val="-2"/>
          <w:sz w:val="24"/>
          <w:szCs w:val="24"/>
          <w:lang w:val="en-US"/>
        </w:rPr>
        <w:t>relationships</w:t>
      </w: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778"/>
        <w:gridCol w:w="773"/>
        <w:gridCol w:w="1455"/>
      </w:tblGrid>
      <w:tr w:rsidR="00D04CFA" w:rsidRPr="001B5FA7" w14:paraId="582EC652" w14:textId="77777777" w:rsidTr="006B3E3E">
        <w:trPr>
          <w:trHeight w:val="403"/>
        </w:trPr>
        <w:tc>
          <w:tcPr>
            <w:tcW w:w="3697" w:type="dxa"/>
          </w:tcPr>
          <w:p w14:paraId="3304732B" w14:textId="77777777" w:rsidR="00D04CFA" w:rsidRPr="001B5FA7" w:rsidRDefault="00D04CFA" w:rsidP="006B3E3E">
            <w:pPr>
              <w:pStyle w:val="TableParagraph"/>
              <w:spacing w:line="360" w:lineRule="auto"/>
              <w:ind w:left="0"/>
              <w:jc w:val="center"/>
              <w:rPr>
                <w:rFonts w:asciiTheme="majorBidi" w:hAnsiTheme="majorBidi" w:cstheme="majorBidi"/>
                <w:b/>
                <w:sz w:val="24"/>
                <w:szCs w:val="24"/>
              </w:rPr>
            </w:pPr>
            <w:r w:rsidRPr="001B5FA7">
              <w:rPr>
                <w:rFonts w:asciiTheme="majorBidi" w:hAnsiTheme="majorBidi" w:cstheme="majorBidi"/>
                <w:b/>
                <w:spacing w:val="-2"/>
                <w:sz w:val="24"/>
                <w:szCs w:val="24"/>
              </w:rPr>
              <w:t>Relations</w:t>
            </w:r>
          </w:p>
        </w:tc>
        <w:tc>
          <w:tcPr>
            <w:tcW w:w="778" w:type="dxa"/>
          </w:tcPr>
          <w:p w14:paraId="4CC30606"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4"/>
                <w:sz w:val="24"/>
                <w:szCs w:val="24"/>
              </w:rPr>
              <w:t>C.R.</w:t>
            </w:r>
          </w:p>
        </w:tc>
        <w:tc>
          <w:tcPr>
            <w:tcW w:w="773" w:type="dxa"/>
          </w:tcPr>
          <w:p w14:paraId="70CAE001"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10"/>
                <w:sz w:val="24"/>
                <w:szCs w:val="24"/>
              </w:rPr>
              <w:t>P</w:t>
            </w:r>
          </w:p>
        </w:tc>
        <w:tc>
          <w:tcPr>
            <w:tcW w:w="1455" w:type="dxa"/>
          </w:tcPr>
          <w:p w14:paraId="32007FAC" w14:textId="77777777" w:rsidR="00D04CFA" w:rsidRPr="001B5FA7" w:rsidRDefault="00D04CFA" w:rsidP="006B3E3E">
            <w:pPr>
              <w:pStyle w:val="TableParagraph"/>
              <w:spacing w:line="360" w:lineRule="auto"/>
              <w:ind w:left="0"/>
              <w:rPr>
                <w:rFonts w:asciiTheme="majorBidi" w:hAnsiTheme="majorBidi" w:cstheme="majorBidi"/>
                <w:b/>
                <w:sz w:val="24"/>
                <w:szCs w:val="24"/>
              </w:rPr>
            </w:pPr>
            <w:r w:rsidRPr="001B5FA7">
              <w:rPr>
                <w:rFonts w:asciiTheme="majorBidi" w:hAnsiTheme="majorBidi" w:cstheme="majorBidi"/>
                <w:b/>
                <w:spacing w:val="-2"/>
                <w:sz w:val="24"/>
                <w:szCs w:val="24"/>
              </w:rPr>
              <w:t>Hypothesis</w:t>
            </w:r>
          </w:p>
        </w:tc>
      </w:tr>
      <w:tr w:rsidR="00D04CFA" w:rsidRPr="001B5FA7" w14:paraId="7D7C312C" w14:textId="77777777" w:rsidTr="006B3E3E">
        <w:trPr>
          <w:trHeight w:val="402"/>
        </w:trPr>
        <w:tc>
          <w:tcPr>
            <w:tcW w:w="3697" w:type="dxa"/>
          </w:tcPr>
          <w:p w14:paraId="157B13A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Attitude&lt;---</w:t>
            </w:r>
            <w:r w:rsidRPr="001B5FA7">
              <w:rPr>
                <w:rFonts w:asciiTheme="majorBidi" w:hAnsiTheme="majorBidi" w:cstheme="majorBidi"/>
                <w:spacing w:val="11"/>
                <w:sz w:val="24"/>
                <w:szCs w:val="24"/>
              </w:rPr>
              <w:t xml:space="preserve"> </w:t>
            </w:r>
            <w:r w:rsidRPr="001B5FA7">
              <w:rPr>
                <w:rFonts w:asciiTheme="majorBidi" w:hAnsiTheme="majorBidi" w:cstheme="majorBidi"/>
                <w:spacing w:val="-2"/>
                <w:sz w:val="24"/>
                <w:szCs w:val="24"/>
              </w:rPr>
              <w:t>compatibility</w:t>
            </w:r>
          </w:p>
        </w:tc>
        <w:tc>
          <w:tcPr>
            <w:tcW w:w="778" w:type="dxa"/>
          </w:tcPr>
          <w:p w14:paraId="2DADBBA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1.93</w:t>
            </w:r>
          </w:p>
        </w:tc>
        <w:tc>
          <w:tcPr>
            <w:tcW w:w="773" w:type="dxa"/>
          </w:tcPr>
          <w:p w14:paraId="7D056C54"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0.003</w:t>
            </w:r>
          </w:p>
        </w:tc>
        <w:tc>
          <w:tcPr>
            <w:tcW w:w="1455" w:type="dxa"/>
          </w:tcPr>
          <w:p w14:paraId="5419D13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r w:rsidR="00D04CFA" w:rsidRPr="001B5FA7" w14:paraId="2885FC70" w14:textId="77777777" w:rsidTr="006B3E3E">
        <w:trPr>
          <w:trHeight w:val="402"/>
        </w:trPr>
        <w:tc>
          <w:tcPr>
            <w:tcW w:w="3697" w:type="dxa"/>
          </w:tcPr>
          <w:p w14:paraId="2077716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Attitude&lt;---</w:t>
            </w:r>
            <w:r w:rsidRPr="001B5FA7">
              <w:rPr>
                <w:rFonts w:asciiTheme="majorBidi" w:hAnsiTheme="majorBidi" w:cstheme="majorBidi"/>
                <w:spacing w:val="6"/>
                <w:sz w:val="24"/>
                <w:szCs w:val="24"/>
              </w:rPr>
              <w:t xml:space="preserve"> </w:t>
            </w:r>
            <w:r w:rsidRPr="001B5FA7">
              <w:rPr>
                <w:rFonts w:asciiTheme="majorBidi" w:hAnsiTheme="majorBidi" w:cstheme="majorBidi"/>
                <w:spacing w:val="-2"/>
                <w:sz w:val="24"/>
                <w:szCs w:val="24"/>
              </w:rPr>
              <w:t>perceived</w:t>
            </w:r>
            <w:r w:rsidRPr="001B5FA7">
              <w:rPr>
                <w:rFonts w:asciiTheme="majorBidi" w:hAnsiTheme="majorBidi" w:cstheme="majorBidi"/>
                <w:spacing w:val="11"/>
                <w:sz w:val="24"/>
                <w:szCs w:val="24"/>
              </w:rPr>
              <w:t xml:space="preserve"> </w:t>
            </w:r>
            <w:r w:rsidRPr="001B5FA7">
              <w:rPr>
                <w:rFonts w:asciiTheme="majorBidi" w:hAnsiTheme="majorBidi" w:cstheme="majorBidi"/>
                <w:spacing w:val="-2"/>
                <w:sz w:val="24"/>
                <w:szCs w:val="24"/>
              </w:rPr>
              <w:t>utility</w:t>
            </w:r>
          </w:p>
        </w:tc>
        <w:tc>
          <w:tcPr>
            <w:tcW w:w="778" w:type="dxa"/>
          </w:tcPr>
          <w:p w14:paraId="21463F2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2,504</w:t>
            </w:r>
          </w:p>
        </w:tc>
        <w:tc>
          <w:tcPr>
            <w:tcW w:w="773" w:type="dxa"/>
          </w:tcPr>
          <w:p w14:paraId="1EF29B7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0,014</w:t>
            </w:r>
          </w:p>
        </w:tc>
        <w:tc>
          <w:tcPr>
            <w:tcW w:w="1455" w:type="dxa"/>
          </w:tcPr>
          <w:p w14:paraId="5C439A5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r w:rsidR="00D04CFA" w:rsidRPr="001B5FA7" w14:paraId="5F3C3A33" w14:textId="77777777" w:rsidTr="006B3E3E">
        <w:trPr>
          <w:trHeight w:val="402"/>
        </w:trPr>
        <w:tc>
          <w:tcPr>
            <w:tcW w:w="3697" w:type="dxa"/>
          </w:tcPr>
          <w:p w14:paraId="37322AE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Attitude&lt;---</w:t>
            </w:r>
            <w:r w:rsidRPr="001B5FA7">
              <w:rPr>
                <w:rFonts w:asciiTheme="majorBidi" w:hAnsiTheme="majorBidi" w:cstheme="majorBidi"/>
                <w:spacing w:val="-8"/>
                <w:sz w:val="24"/>
                <w:szCs w:val="24"/>
              </w:rPr>
              <w:t xml:space="preserve"> </w:t>
            </w:r>
            <w:r w:rsidRPr="001B5FA7">
              <w:rPr>
                <w:rFonts w:asciiTheme="majorBidi" w:hAnsiTheme="majorBidi" w:cstheme="majorBidi"/>
                <w:spacing w:val="-2"/>
                <w:sz w:val="24"/>
                <w:szCs w:val="24"/>
              </w:rPr>
              <w:t>perceived</w:t>
            </w:r>
            <w:r w:rsidRPr="001B5FA7">
              <w:rPr>
                <w:rFonts w:asciiTheme="majorBidi" w:hAnsiTheme="majorBidi" w:cstheme="majorBidi"/>
                <w:spacing w:val="-10"/>
                <w:sz w:val="24"/>
                <w:szCs w:val="24"/>
              </w:rPr>
              <w:t xml:space="preserve"> </w:t>
            </w:r>
            <w:r w:rsidRPr="001B5FA7">
              <w:rPr>
                <w:rFonts w:asciiTheme="majorBidi" w:hAnsiTheme="majorBidi" w:cstheme="majorBidi"/>
                <w:spacing w:val="-2"/>
                <w:sz w:val="24"/>
                <w:szCs w:val="24"/>
              </w:rPr>
              <w:t>ease</w:t>
            </w:r>
            <w:r w:rsidRPr="001B5FA7">
              <w:rPr>
                <w:rFonts w:asciiTheme="majorBidi" w:hAnsiTheme="majorBidi" w:cstheme="majorBidi"/>
                <w:spacing w:val="-4"/>
                <w:sz w:val="24"/>
                <w:szCs w:val="24"/>
              </w:rPr>
              <w:t xml:space="preserve"> </w:t>
            </w:r>
            <w:r w:rsidRPr="001B5FA7">
              <w:rPr>
                <w:rFonts w:asciiTheme="majorBidi" w:hAnsiTheme="majorBidi" w:cstheme="majorBidi"/>
                <w:spacing w:val="-2"/>
                <w:sz w:val="24"/>
                <w:szCs w:val="24"/>
              </w:rPr>
              <w:t>of</w:t>
            </w:r>
            <w:r w:rsidRPr="001B5FA7">
              <w:rPr>
                <w:rFonts w:asciiTheme="majorBidi" w:hAnsiTheme="majorBidi" w:cstheme="majorBidi"/>
                <w:spacing w:val="-1"/>
                <w:sz w:val="24"/>
                <w:szCs w:val="24"/>
              </w:rPr>
              <w:t xml:space="preserve"> </w:t>
            </w:r>
            <w:r w:rsidRPr="001B5FA7">
              <w:rPr>
                <w:rFonts w:asciiTheme="majorBidi" w:hAnsiTheme="majorBidi" w:cstheme="majorBidi"/>
                <w:spacing w:val="-5"/>
                <w:sz w:val="24"/>
                <w:szCs w:val="24"/>
              </w:rPr>
              <w:t>use</w:t>
            </w:r>
          </w:p>
        </w:tc>
        <w:tc>
          <w:tcPr>
            <w:tcW w:w="778" w:type="dxa"/>
          </w:tcPr>
          <w:p w14:paraId="1AA5C8E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2,624</w:t>
            </w:r>
          </w:p>
        </w:tc>
        <w:tc>
          <w:tcPr>
            <w:tcW w:w="773" w:type="dxa"/>
          </w:tcPr>
          <w:p w14:paraId="6519E51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0,009</w:t>
            </w:r>
          </w:p>
        </w:tc>
        <w:tc>
          <w:tcPr>
            <w:tcW w:w="1455" w:type="dxa"/>
          </w:tcPr>
          <w:p w14:paraId="2D77928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r w:rsidR="00D04CFA" w:rsidRPr="001B5FA7" w14:paraId="2815F4C7" w14:textId="77777777" w:rsidTr="006B3E3E">
        <w:trPr>
          <w:trHeight w:val="403"/>
        </w:trPr>
        <w:tc>
          <w:tcPr>
            <w:tcW w:w="3697" w:type="dxa"/>
          </w:tcPr>
          <w:p w14:paraId="2491A07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Attitude&lt;---</w:t>
            </w:r>
            <w:r w:rsidRPr="001B5FA7">
              <w:rPr>
                <w:rFonts w:asciiTheme="majorBidi" w:hAnsiTheme="majorBidi" w:cstheme="majorBidi"/>
                <w:spacing w:val="-4"/>
                <w:sz w:val="24"/>
                <w:szCs w:val="24"/>
              </w:rPr>
              <w:t>trust</w:t>
            </w:r>
          </w:p>
        </w:tc>
        <w:tc>
          <w:tcPr>
            <w:tcW w:w="778" w:type="dxa"/>
          </w:tcPr>
          <w:p w14:paraId="01C63C0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2,061</w:t>
            </w:r>
          </w:p>
        </w:tc>
        <w:tc>
          <w:tcPr>
            <w:tcW w:w="773" w:type="dxa"/>
          </w:tcPr>
          <w:p w14:paraId="2CF93B2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0,089</w:t>
            </w:r>
          </w:p>
        </w:tc>
        <w:tc>
          <w:tcPr>
            <w:tcW w:w="1455" w:type="dxa"/>
          </w:tcPr>
          <w:p w14:paraId="705FD90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r w:rsidR="00D04CFA" w:rsidRPr="001B5FA7" w14:paraId="564F7095" w14:textId="77777777" w:rsidTr="006B3E3E">
        <w:trPr>
          <w:trHeight w:val="402"/>
        </w:trPr>
        <w:tc>
          <w:tcPr>
            <w:tcW w:w="3697" w:type="dxa"/>
          </w:tcPr>
          <w:p w14:paraId="6D5C4D48"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Attitude&lt;---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10"/>
                <w:sz w:val="24"/>
                <w:szCs w:val="24"/>
              </w:rPr>
              <w:t xml:space="preserve"> </w:t>
            </w:r>
            <w:r w:rsidRPr="001B5FA7">
              <w:rPr>
                <w:rFonts w:asciiTheme="majorBidi" w:hAnsiTheme="majorBidi" w:cstheme="majorBidi"/>
                <w:spacing w:val="-4"/>
                <w:sz w:val="24"/>
                <w:szCs w:val="24"/>
              </w:rPr>
              <w:t>risk</w:t>
            </w:r>
          </w:p>
        </w:tc>
        <w:tc>
          <w:tcPr>
            <w:tcW w:w="778" w:type="dxa"/>
          </w:tcPr>
          <w:p w14:paraId="090DBEF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0.89</w:t>
            </w:r>
          </w:p>
        </w:tc>
        <w:tc>
          <w:tcPr>
            <w:tcW w:w="773" w:type="dxa"/>
          </w:tcPr>
          <w:p w14:paraId="6F62D9B9"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0.374</w:t>
            </w:r>
          </w:p>
        </w:tc>
        <w:tc>
          <w:tcPr>
            <w:tcW w:w="1455" w:type="dxa"/>
          </w:tcPr>
          <w:p w14:paraId="3E47748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Rejected</w:t>
            </w:r>
          </w:p>
        </w:tc>
      </w:tr>
      <w:tr w:rsidR="00D04CFA" w:rsidRPr="001B5FA7" w14:paraId="3EE7D106" w14:textId="77777777" w:rsidTr="006B3E3E">
        <w:trPr>
          <w:trHeight w:val="402"/>
        </w:trPr>
        <w:tc>
          <w:tcPr>
            <w:tcW w:w="3697" w:type="dxa"/>
          </w:tcPr>
          <w:p w14:paraId="409EEDC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Intention&lt;---</w:t>
            </w:r>
            <w:r w:rsidRPr="001B5FA7">
              <w:rPr>
                <w:rFonts w:asciiTheme="majorBidi" w:hAnsiTheme="majorBidi" w:cstheme="majorBidi"/>
                <w:spacing w:val="11"/>
                <w:sz w:val="24"/>
                <w:szCs w:val="24"/>
              </w:rPr>
              <w:t xml:space="preserve"> </w:t>
            </w:r>
            <w:r w:rsidRPr="001B5FA7">
              <w:rPr>
                <w:rFonts w:asciiTheme="majorBidi" w:hAnsiTheme="majorBidi" w:cstheme="majorBidi"/>
                <w:spacing w:val="-2"/>
                <w:sz w:val="24"/>
                <w:szCs w:val="24"/>
              </w:rPr>
              <w:t>compatibility</w:t>
            </w:r>
          </w:p>
        </w:tc>
        <w:tc>
          <w:tcPr>
            <w:tcW w:w="778" w:type="dxa"/>
          </w:tcPr>
          <w:p w14:paraId="2C14C97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3,876</w:t>
            </w:r>
          </w:p>
        </w:tc>
        <w:tc>
          <w:tcPr>
            <w:tcW w:w="773" w:type="dxa"/>
          </w:tcPr>
          <w:p w14:paraId="3482338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5"/>
                <w:sz w:val="24"/>
                <w:szCs w:val="24"/>
              </w:rPr>
              <w:t>***</w:t>
            </w:r>
          </w:p>
        </w:tc>
        <w:tc>
          <w:tcPr>
            <w:tcW w:w="1455" w:type="dxa"/>
          </w:tcPr>
          <w:p w14:paraId="01FF6C3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r w:rsidR="00D04CFA" w:rsidRPr="001B5FA7" w14:paraId="4DD76D12" w14:textId="77777777" w:rsidTr="006B3E3E">
        <w:trPr>
          <w:trHeight w:val="402"/>
        </w:trPr>
        <w:tc>
          <w:tcPr>
            <w:tcW w:w="3697" w:type="dxa"/>
          </w:tcPr>
          <w:p w14:paraId="5E4AB8DC"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Intention&lt;---perceived</w:t>
            </w:r>
            <w:r w:rsidRPr="001B5FA7">
              <w:rPr>
                <w:rFonts w:asciiTheme="majorBidi" w:hAnsiTheme="majorBidi" w:cstheme="majorBidi"/>
                <w:spacing w:val="17"/>
                <w:sz w:val="24"/>
                <w:szCs w:val="24"/>
              </w:rPr>
              <w:t xml:space="preserve"> </w:t>
            </w:r>
            <w:r w:rsidRPr="001B5FA7">
              <w:rPr>
                <w:rFonts w:asciiTheme="majorBidi" w:hAnsiTheme="majorBidi" w:cstheme="majorBidi"/>
                <w:spacing w:val="-2"/>
                <w:sz w:val="24"/>
                <w:szCs w:val="24"/>
              </w:rPr>
              <w:t>utility</w:t>
            </w:r>
          </w:p>
        </w:tc>
        <w:tc>
          <w:tcPr>
            <w:tcW w:w="778" w:type="dxa"/>
          </w:tcPr>
          <w:p w14:paraId="73A2AD0E"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2,300</w:t>
            </w:r>
          </w:p>
        </w:tc>
        <w:tc>
          <w:tcPr>
            <w:tcW w:w="773" w:type="dxa"/>
          </w:tcPr>
          <w:p w14:paraId="42D5E9D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5"/>
                <w:sz w:val="24"/>
                <w:szCs w:val="24"/>
              </w:rPr>
              <w:t>***</w:t>
            </w:r>
          </w:p>
        </w:tc>
        <w:tc>
          <w:tcPr>
            <w:tcW w:w="1455" w:type="dxa"/>
          </w:tcPr>
          <w:p w14:paraId="2378015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r w:rsidR="00D04CFA" w:rsidRPr="001B5FA7" w14:paraId="2E800FA0" w14:textId="77777777" w:rsidTr="006B3E3E">
        <w:trPr>
          <w:trHeight w:val="456"/>
        </w:trPr>
        <w:tc>
          <w:tcPr>
            <w:tcW w:w="3697" w:type="dxa"/>
          </w:tcPr>
          <w:p w14:paraId="5C8033E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Intention&lt;---perceived</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ease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1"/>
                <w:sz w:val="24"/>
                <w:szCs w:val="24"/>
              </w:rPr>
              <w:t xml:space="preserve"> </w:t>
            </w:r>
            <w:r w:rsidRPr="001B5FA7">
              <w:rPr>
                <w:rFonts w:asciiTheme="majorBidi" w:hAnsiTheme="majorBidi" w:cstheme="majorBidi"/>
                <w:spacing w:val="-5"/>
                <w:sz w:val="24"/>
                <w:szCs w:val="24"/>
              </w:rPr>
              <w:t>use</w:t>
            </w:r>
          </w:p>
        </w:tc>
        <w:tc>
          <w:tcPr>
            <w:tcW w:w="778" w:type="dxa"/>
          </w:tcPr>
          <w:p w14:paraId="3D5472D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1,018</w:t>
            </w:r>
          </w:p>
        </w:tc>
        <w:tc>
          <w:tcPr>
            <w:tcW w:w="773" w:type="dxa"/>
          </w:tcPr>
          <w:p w14:paraId="6BC5C1D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0,86</w:t>
            </w:r>
          </w:p>
        </w:tc>
        <w:tc>
          <w:tcPr>
            <w:tcW w:w="1455" w:type="dxa"/>
          </w:tcPr>
          <w:p w14:paraId="1CA985D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Rejected</w:t>
            </w:r>
          </w:p>
        </w:tc>
      </w:tr>
      <w:tr w:rsidR="00D04CFA" w:rsidRPr="001B5FA7" w14:paraId="6C9D1F60" w14:textId="77777777" w:rsidTr="006B3E3E">
        <w:trPr>
          <w:trHeight w:val="402"/>
        </w:trPr>
        <w:tc>
          <w:tcPr>
            <w:tcW w:w="3697" w:type="dxa"/>
          </w:tcPr>
          <w:p w14:paraId="01E43F6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Intention&lt;---</w:t>
            </w:r>
            <w:r w:rsidRPr="001B5FA7">
              <w:rPr>
                <w:rFonts w:asciiTheme="majorBidi" w:hAnsiTheme="majorBidi" w:cstheme="majorBidi"/>
                <w:spacing w:val="-12"/>
                <w:sz w:val="24"/>
                <w:szCs w:val="24"/>
              </w:rPr>
              <w:t xml:space="preserve"> </w:t>
            </w:r>
            <w:r w:rsidRPr="001B5FA7">
              <w:rPr>
                <w:rFonts w:asciiTheme="majorBidi" w:hAnsiTheme="majorBidi" w:cstheme="majorBidi"/>
                <w:spacing w:val="-4"/>
                <w:sz w:val="24"/>
                <w:szCs w:val="24"/>
              </w:rPr>
              <w:t>trust</w:t>
            </w:r>
          </w:p>
        </w:tc>
        <w:tc>
          <w:tcPr>
            <w:tcW w:w="778" w:type="dxa"/>
          </w:tcPr>
          <w:p w14:paraId="2C60F07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2,905</w:t>
            </w:r>
          </w:p>
        </w:tc>
        <w:tc>
          <w:tcPr>
            <w:tcW w:w="773" w:type="dxa"/>
          </w:tcPr>
          <w:p w14:paraId="1DF5D8DB"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0,065</w:t>
            </w:r>
          </w:p>
        </w:tc>
        <w:tc>
          <w:tcPr>
            <w:tcW w:w="1455" w:type="dxa"/>
          </w:tcPr>
          <w:p w14:paraId="7B8D08F2"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r w:rsidR="00D04CFA" w:rsidRPr="001B5FA7" w14:paraId="67AC8E41" w14:textId="77777777" w:rsidTr="006B3E3E">
        <w:trPr>
          <w:trHeight w:val="402"/>
        </w:trPr>
        <w:tc>
          <w:tcPr>
            <w:tcW w:w="3697" w:type="dxa"/>
          </w:tcPr>
          <w:p w14:paraId="62C9A2A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z w:val="24"/>
                <w:szCs w:val="24"/>
              </w:rPr>
              <w:t>Intention&lt;---</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11"/>
                <w:sz w:val="24"/>
                <w:szCs w:val="24"/>
              </w:rPr>
              <w:t xml:space="preserve"> </w:t>
            </w:r>
            <w:r w:rsidRPr="001B5FA7">
              <w:rPr>
                <w:rFonts w:asciiTheme="majorBidi" w:hAnsiTheme="majorBidi" w:cstheme="majorBidi"/>
                <w:spacing w:val="-4"/>
                <w:sz w:val="24"/>
                <w:szCs w:val="24"/>
              </w:rPr>
              <w:t>risk</w:t>
            </w:r>
          </w:p>
        </w:tc>
        <w:tc>
          <w:tcPr>
            <w:tcW w:w="778" w:type="dxa"/>
          </w:tcPr>
          <w:p w14:paraId="6C70E4F6"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1,21</w:t>
            </w:r>
          </w:p>
        </w:tc>
        <w:tc>
          <w:tcPr>
            <w:tcW w:w="773" w:type="dxa"/>
          </w:tcPr>
          <w:p w14:paraId="420C8F7A"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0,46</w:t>
            </w:r>
          </w:p>
        </w:tc>
        <w:tc>
          <w:tcPr>
            <w:tcW w:w="1455" w:type="dxa"/>
          </w:tcPr>
          <w:p w14:paraId="76E91A8D"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Rejected</w:t>
            </w:r>
          </w:p>
        </w:tc>
      </w:tr>
      <w:tr w:rsidR="00D04CFA" w:rsidRPr="001B5FA7" w14:paraId="7F2C231B" w14:textId="77777777" w:rsidTr="006B3E3E">
        <w:trPr>
          <w:trHeight w:val="402"/>
        </w:trPr>
        <w:tc>
          <w:tcPr>
            <w:tcW w:w="3697" w:type="dxa"/>
          </w:tcPr>
          <w:p w14:paraId="61DA3757"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Attitude&lt;---intention</w:t>
            </w:r>
          </w:p>
        </w:tc>
        <w:tc>
          <w:tcPr>
            <w:tcW w:w="778" w:type="dxa"/>
          </w:tcPr>
          <w:p w14:paraId="0B89FBBF"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2,009</w:t>
            </w:r>
          </w:p>
        </w:tc>
        <w:tc>
          <w:tcPr>
            <w:tcW w:w="773" w:type="dxa"/>
          </w:tcPr>
          <w:p w14:paraId="478B7A85"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4"/>
                <w:sz w:val="24"/>
                <w:szCs w:val="24"/>
              </w:rPr>
              <w:t>0,093</w:t>
            </w:r>
          </w:p>
        </w:tc>
        <w:tc>
          <w:tcPr>
            <w:tcW w:w="1455" w:type="dxa"/>
          </w:tcPr>
          <w:p w14:paraId="4CE819A1" w14:textId="77777777" w:rsidR="00D04CFA" w:rsidRPr="001B5FA7" w:rsidRDefault="00D04CFA" w:rsidP="006B3E3E">
            <w:pPr>
              <w:pStyle w:val="TableParagraph"/>
              <w:spacing w:line="360" w:lineRule="auto"/>
              <w:ind w:left="0"/>
              <w:rPr>
                <w:rFonts w:asciiTheme="majorBidi" w:hAnsiTheme="majorBidi" w:cstheme="majorBidi"/>
                <w:sz w:val="24"/>
                <w:szCs w:val="24"/>
              </w:rPr>
            </w:pPr>
            <w:r w:rsidRPr="001B5FA7">
              <w:rPr>
                <w:rFonts w:asciiTheme="majorBidi" w:hAnsiTheme="majorBidi" w:cstheme="majorBidi"/>
                <w:spacing w:val="-2"/>
                <w:sz w:val="24"/>
                <w:szCs w:val="24"/>
              </w:rPr>
              <w:t>Confirmed</w:t>
            </w:r>
          </w:p>
        </w:tc>
      </w:tr>
    </w:tbl>
    <w:p w14:paraId="5B4BB90B" w14:textId="77777777" w:rsidR="00D04CFA" w:rsidRPr="00BB7163" w:rsidRDefault="00D04CFA" w:rsidP="00D04CFA">
      <w:pPr>
        <w:pStyle w:val="Titre2"/>
        <w:numPr>
          <w:ilvl w:val="0"/>
          <w:numId w:val="27"/>
        </w:numPr>
        <w:tabs>
          <w:tab w:val="left" w:pos="295"/>
        </w:tabs>
        <w:spacing w:before="0" w:line="360" w:lineRule="auto"/>
        <w:rPr>
          <w:rFonts w:asciiTheme="majorBidi" w:hAnsiTheme="majorBidi" w:cstheme="majorBidi"/>
          <w:b/>
          <w:bCs/>
          <w:sz w:val="24"/>
          <w:szCs w:val="24"/>
        </w:rPr>
      </w:pPr>
      <w:bookmarkStart w:id="17" w:name="5.Discussion_and_implications"/>
      <w:bookmarkEnd w:id="17"/>
      <w:r w:rsidRPr="00BB7163">
        <w:rPr>
          <w:rFonts w:asciiTheme="majorBidi" w:hAnsiTheme="majorBidi" w:cstheme="majorBidi"/>
          <w:b/>
          <w:bCs/>
          <w:sz w:val="24"/>
          <w:szCs w:val="24"/>
        </w:rPr>
        <w:t>Discussion</w:t>
      </w:r>
      <w:r w:rsidRPr="00BB7163">
        <w:rPr>
          <w:rFonts w:asciiTheme="majorBidi" w:hAnsiTheme="majorBidi" w:cstheme="majorBidi"/>
          <w:b/>
          <w:bCs/>
          <w:spacing w:val="-6"/>
          <w:sz w:val="24"/>
          <w:szCs w:val="24"/>
        </w:rPr>
        <w:t xml:space="preserve"> </w:t>
      </w:r>
      <w:r w:rsidRPr="00BB7163">
        <w:rPr>
          <w:rFonts w:asciiTheme="majorBidi" w:hAnsiTheme="majorBidi" w:cstheme="majorBidi"/>
          <w:b/>
          <w:bCs/>
          <w:sz w:val="24"/>
          <w:szCs w:val="24"/>
        </w:rPr>
        <w:t>and</w:t>
      </w:r>
      <w:r w:rsidRPr="00BB7163">
        <w:rPr>
          <w:rFonts w:asciiTheme="majorBidi" w:hAnsiTheme="majorBidi" w:cstheme="majorBidi"/>
          <w:b/>
          <w:bCs/>
          <w:spacing w:val="-6"/>
          <w:sz w:val="24"/>
          <w:szCs w:val="24"/>
        </w:rPr>
        <w:t xml:space="preserve"> </w:t>
      </w:r>
      <w:r w:rsidRPr="00BB7163">
        <w:rPr>
          <w:rFonts w:asciiTheme="majorBidi" w:hAnsiTheme="majorBidi" w:cstheme="majorBidi"/>
          <w:b/>
          <w:bCs/>
          <w:spacing w:val="-2"/>
          <w:sz w:val="24"/>
          <w:szCs w:val="24"/>
        </w:rPr>
        <w:t>implications</w:t>
      </w:r>
    </w:p>
    <w:p w14:paraId="0306CD1E"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The research results show that variables selected help to explain a satisfactory proportion of behavioral intention to use the e-CRM system. In addition, the TAM model basic postulates were confirmed at through the belief-attitude-intention to use e-CRM system. These results confirm those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of previous research</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(Gefen, Karahanna and Straub, 2003; Davis, 1989; Davis, Bagozzi and Warshaw, 1992; Taylor and Todd, 1995; Venkatesh and Davis, 2000).</w:t>
      </w:r>
    </w:p>
    <w:p w14:paraId="36F79D83" w14:textId="32246000"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Moreover,</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results</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show</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that</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ease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has</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less</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impact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than</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 xml:space="preserve">utility </w:t>
      </w:r>
      <w:r w:rsidRPr="001B5FA7">
        <w:rPr>
          <w:rFonts w:asciiTheme="majorBidi" w:hAnsiTheme="majorBidi" w:cstheme="majorBidi"/>
          <w:sz w:val="24"/>
          <w:szCs w:val="24"/>
        </w:rPr>
        <w:lastRenderedPageBreak/>
        <w:t>in the context of using e-CRM in accordance with the results of others research (O’Cass and Fenech, 2003; Suh et Han, 2002). The adoption of e-CRM system is useful for improving performance, productivity and efficiency of telecommunication sector, the perceived ease</w:t>
      </w:r>
      <w:r w:rsidRPr="001B5FA7">
        <w:rPr>
          <w:rFonts w:asciiTheme="majorBidi" w:hAnsiTheme="majorBidi" w:cstheme="majorBidi"/>
          <w:spacing w:val="37"/>
          <w:sz w:val="24"/>
          <w:szCs w:val="24"/>
        </w:rPr>
        <w:t xml:space="preserve"> </w:t>
      </w:r>
      <w:r w:rsidRPr="001B5FA7">
        <w:rPr>
          <w:rFonts w:asciiTheme="majorBidi" w:hAnsiTheme="majorBidi" w:cstheme="majorBidi"/>
          <w:sz w:val="24"/>
          <w:szCs w:val="24"/>
        </w:rPr>
        <w:t>of use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has shown a positive effect on behavioral intention to use e-CRM system.</w:t>
      </w:r>
      <w:r w:rsidRPr="001B5FA7">
        <w:rPr>
          <w:rFonts w:asciiTheme="majorBidi" w:hAnsiTheme="majorBidi" w:cstheme="majorBidi"/>
          <w:spacing w:val="13"/>
          <w:sz w:val="24"/>
          <w:szCs w:val="24"/>
        </w:rPr>
        <w:t xml:space="preserve"> </w:t>
      </w:r>
      <w:r w:rsidR="00E31123" w:rsidRPr="001B5FA7">
        <w:rPr>
          <w:rFonts w:asciiTheme="majorBidi" w:hAnsiTheme="majorBidi" w:cstheme="majorBidi"/>
          <w:spacing w:val="13"/>
          <w:sz w:val="24"/>
          <w:szCs w:val="24"/>
        </w:rPr>
        <w:t>He</w:t>
      </w:r>
      <w:r w:rsidR="00E31123">
        <w:rPr>
          <w:rFonts w:asciiTheme="majorBidi" w:hAnsiTheme="majorBidi" w:cstheme="majorBidi"/>
          <w:spacing w:val="-14"/>
          <w:sz w:val="24"/>
          <w:szCs w:val="24"/>
        </w:rPr>
        <w:t>nce,</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 xml:space="preserve">if </w:t>
      </w:r>
      <w:r w:rsidRPr="001B5FA7">
        <w:rPr>
          <w:rFonts w:asciiTheme="majorBidi" w:hAnsiTheme="majorBidi" w:cstheme="majorBidi"/>
          <w:spacing w:val="19"/>
          <w:sz w:val="24"/>
          <w:szCs w:val="24"/>
        </w:rPr>
        <w:t xml:space="preserve">manager </w:t>
      </w:r>
      <w:r w:rsidRPr="001B5FA7">
        <w:rPr>
          <w:rFonts w:asciiTheme="majorBidi" w:hAnsiTheme="majorBidi" w:cstheme="majorBidi"/>
          <w:sz w:val="24"/>
          <w:szCs w:val="24"/>
        </w:rPr>
        <w:t>believe that the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 xml:space="preserve">e- CRM is easily learned and used, their willingness to use it will be </w:t>
      </w:r>
      <w:r w:rsidR="00E31123" w:rsidRPr="001B5FA7">
        <w:rPr>
          <w:rFonts w:asciiTheme="majorBidi" w:hAnsiTheme="majorBidi" w:cstheme="majorBidi"/>
          <w:sz w:val="24"/>
          <w:szCs w:val="24"/>
        </w:rPr>
        <w:t>improved. In</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our</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study,</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it</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was</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found</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that</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manager</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responsible</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marketing,</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find</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that the e-CRM system is a bit difficult to learn and operate.</w:t>
      </w:r>
    </w:p>
    <w:p w14:paraId="54628B79"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In addition, the compatibility of</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the 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CRM</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with</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to consumer needs is revealed</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important in the decision to use e-CRM system. These results support those obtained in other research conducted</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context</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online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banking</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(Amin,2009).</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order</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ensure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compatibility of</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Internet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banking</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customers'</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wishes,</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banks</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must</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ensure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that</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they</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design</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simple,</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clear applications,</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allowing</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ensure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service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by</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limiting</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frustration</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that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can</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be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felt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by</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users. We find that the adoption of the e-CRM system is compatible with needs of staff in telecommunication sector.</w:t>
      </w:r>
    </w:p>
    <w:p w14:paraId="638D8C7A" w14:textId="010E29A2"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Furthermore, Trust is an effective method for overcome fears associated with perception of risk and</w:t>
      </w:r>
      <w:r w:rsidR="00E31123">
        <w:rPr>
          <w:rFonts w:asciiTheme="majorBidi" w:hAnsiTheme="majorBidi" w:cstheme="majorBidi"/>
          <w:sz w:val="24"/>
          <w:szCs w:val="24"/>
        </w:rPr>
        <w:t xml:space="preserve"> </w:t>
      </w:r>
      <w:r w:rsidRPr="001B5FA7">
        <w:rPr>
          <w:rFonts w:asciiTheme="majorBidi" w:hAnsiTheme="majorBidi" w:cstheme="majorBidi"/>
          <w:sz w:val="24"/>
          <w:szCs w:val="24"/>
        </w:rPr>
        <w:t>uncertainty (Gefen, 2000), it is declared as an important determinant of attitude towards adoption of e-CRM, and it is a determining the intent of its use. This result is in agreement with the conclusions (Jarvenpaa et al., 1999) who stated that the trust has a favorable</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effect</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on</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consumer</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purchasing</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intentions,</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an</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important</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antecedent</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decision of individuals whether or not to adopt m-banking (Kim et al. 2009).</w:t>
      </w:r>
    </w:p>
    <w:p w14:paraId="48531743" w14:textId="2EA82D8B"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Hence, the telecommunication sector must have a level of trust to reduce the level of risk generated by the</w:t>
      </w:r>
      <w:r w:rsidR="00E31123">
        <w:rPr>
          <w:rFonts w:asciiTheme="majorBidi" w:hAnsiTheme="majorBidi" w:cstheme="majorBidi"/>
          <w:sz w:val="24"/>
          <w:szCs w:val="24"/>
        </w:rPr>
        <w:t xml:space="preserve"> </w:t>
      </w:r>
      <w:r w:rsidRPr="001B5FA7">
        <w:rPr>
          <w:rFonts w:asciiTheme="majorBidi" w:hAnsiTheme="majorBidi" w:cstheme="majorBidi"/>
          <w:sz w:val="24"/>
          <w:szCs w:val="24"/>
        </w:rPr>
        <w:t>CRM system.</w:t>
      </w:r>
    </w:p>
    <w:p w14:paraId="36B0313E" w14:textId="5605E3FC"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Besides, the perceived risk has a negative impact on the attitude and intention of adopting CRM</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system.</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These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results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confirm</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those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obtained</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other</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research</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conducted</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context of</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internet</w:t>
      </w:r>
      <w:r w:rsidR="00E31123">
        <w:rPr>
          <w:rFonts w:asciiTheme="majorBidi" w:hAnsiTheme="majorBidi" w:cstheme="majorBidi"/>
          <w:sz w:val="24"/>
          <w:szCs w:val="24"/>
        </w:rPr>
        <w:t xml:space="preserve"> </w:t>
      </w:r>
      <w:r w:rsidRPr="001B5FA7">
        <w:rPr>
          <w:rFonts w:asciiTheme="majorBidi" w:hAnsiTheme="majorBidi" w:cstheme="majorBidi"/>
          <w:sz w:val="24"/>
          <w:szCs w:val="24"/>
        </w:rPr>
        <w:t>services (Polasik and Wisniewski, 2009), They proved that the level of perceived risk</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negatively</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related</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attitude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towards</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use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services</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Internet</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(Chen,</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all</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2008) have</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found</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that</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risk</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has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a</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negative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impact</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on</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intention</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consumers</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adopt</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m-payment. To</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reduce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risk,</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telecommunication</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sector</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must</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put</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place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authentication</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procedures allowing them to ensure the security of transactions.</w:t>
      </w:r>
    </w:p>
    <w:p w14:paraId="205DF171" w14:textId="77777777" w:rsidR="00D04CFA" w:rsidRDefault="00D04CFA" w:rsidP="00D04CFA">
      <w:pPr>
        <w:pStyle w:val="Corpsdetexte"/>
        <w:spacing w:line="360" w:lineRule="auto"/>
        <w:ind w:left="0"/>
        <w:jc w:val="left"/>
        <w:rPr>
          <w:rFonts w:asciiTheme="majorBidi" w:hAnsiTheme="majorBidi" w:cstheme="majorBidi"/>
          <w:spacing w:val="-4"/>
          <w:sz w:val="24"/>
          <w:szCs w:val="24"/>
        </w:rPr>
      </w:pPr>
      <w:r w:rsidRPr="001B5FA7">
        <w:rPr>
          <w:rFonts w:asciiTheme="majorBidi" w:hAnsiTheme="majorBidi" w:cstheme="majorBidi"/>
          <w:sz w:val="24"/>
          <w:szCs w:val="24"/>
        </w:rPr>
        <w:t>This</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sector</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has</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yet</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look</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reduce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this</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risk,</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by</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offering</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services</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guarantee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against harmful</w:t>
      </w:r>
      <w:r w:rsidRPr="001B5FA7">
        <w:rPr>
          <w:rFonts w:asciiTheme="majorBidi" w:hAnsiTheme="majorBidi" w:cstheme="majorBidi"/>
          <w:spacing w:val="36"/>
          <w:sz w:val="24"/>
          <w:szCs w:val="24"/>
        </w:rPr>
        <w:t xml:space="preserve"> </w:t>
      </w:r>
      <w:r w:rsidRPr="001B5FA7">
        <w:rPr>
          <w:rFonts w:asciiTheme="majorBidi" w:hAnsiTheme="majorBidi" w:cstheme="majorBidi"/>
          <w:sz w:val="24"/>
          <w:szCs w:val="24"/>
        </w:rPr>
        <w:t>consequences</w:t>
      </w:r>
      <w:r w:rsidRPr="001B5FA7">
        <w:rPr>
          <w:rFonts w:asciiTheme="majorBidi" w:hAnsiTheme="majorBidi" w:cstheme="majorBidi"/>
          <w:spacing w:val="37"/>
          <w:sz w:val="24"/>
          <w:szCs w:val="24"/>
        </w:rPr>
        <w:t xml:space="preserve"> </w:t>
      </w:r>
      <w:r w:rsidRPr="001B5FA7">
        <w:rPr>
          <w:rFonts w:asciiTheme="majorBidi" w:hAnsiTheme="majorBidi" w:cstheme="majorBidi"/>
          <w:sz w:val="24"/>
          <w:szCs w:val="24"/>
        </w:rPr>
        <w:t>service</w:t>
      </w:r>
      <w:r w:rsidRPr="001B5FA7">
        <w:rPr>
          <w:rFonts w:asciiTheme="majorBidi" w:hAnsiTheme="majorBidi" w:cstheme="majorBidi"/>
          <w:spacing w:val="36"/>
          <w:sz w:val="24"/>
          <w:szCs w:val="24"/>
        </w:rPr>
        <w:t xml:space="preserve"> </w:t>
      </w:r>
      <w:r w:rsidRPr="001B5FA7">
        <w:rPr>
          <w:rFonts w:asciiTheme="majorBidi" w:hAnsiTheme="majorBidi" w:cstheme="majorBidi"/>
          <w:sz w:val="24"/>
          <w:szCs w:val="24"/>
        </w:rPr>
        <w:t>failure.</w:t>
      </w:r>
      <w:r w:rsidRPr="001B5FA7">
        <w:rPr>
          <w:rFonts w:asciiTheme="majorBidi" w:hAnsiTheme="majorBidi" w:cstheme="majorBidi"/>
          <w:spacing w:val="34"/>
          <w:sz w:val="24"/>
          <w:szCs w:val="24"/>
        </w:rPr>
        <w:t xml:space="preserve"> </w:t>
      </w:r>
      <w:r w:rsidRPr="001B5FA7">
        <w:rPr>
          <w:rFonts w:asciiTheme="majorBidi" w:hAnsiTheme="majorBidi" w:cstheme="majorBidi"/>
          <w:sz w:val="24"/>
          <w:szCs w:val="24"/>
        </w:rPr>
        <w:t>There</w:t>
      </w:r>
      <w:r w:rsidRPr="001B5FA7">
        <w:rPr>
          <w:rFonts w:asciiTheme="majorBidi" w:hAnsiTheme="majorBidi" w:cstheme="majorBidi"/>
          <w:spacing w:val="35"/>
          <w:sz w:val="24"/>
          <w:szCs w:val="24"/>
        </w:rPr>
        <w:t xml:space="preserve"> </w:t>
      </w:r>
      <w:r w:rsidRPr="001B5FA7">
        <w:rPr>
          <w:rFonts w:asciiTheme="majorBidi" w:hAnsiTheme="majorBidi" w:cstheme="majorBidi"/>
          <w:sz w:val="24"/>
          <w:szCs w:val="24"/>
        </w:rPr>
        <w:t>is</w:t>
      </w:r>
      <w:r w:rsidRPr="001B5FA7">
        <w:rPr>
          <w:rFonts w:asciiTheme="majorBidi" w:hAnsiTheme="majorBidi" w:cstheme="majorBidi"/>
          <w:spacing w:val="37"/>
          <w:sz w:val="24"/>
          <w:szCs w:val="24"/>
        </w:rPr>
        <w:t xml:space="preserve"> </w:t>
      </w:r>
      <w:r w:rsidRPr="001B5FA7">
        <w:rPr>
          <w:rFonts w:asciiTheme="majorBidi" w:hAnsiTheme="majorBidi" w:cstheme="majorBidi"/>
          <w:sz w:val="24"/>
          <w:szCs w:val="24"/>
        </w:rPr>
        <w:t>evidence</w:t>
      </w:r>
      <w:r w:rsidRPr="001B5FA7">
        <w:rPr>
          <w:rFonts w:asciiTheme="majorBidi" w:hAnsiTheme="majorBidi" w:cstheme="majorBidi"/>
          <w:spacing w:val="36"/>
          <w:sz w:val="24"/>
          <w:szCs w:val="24"/>
        </w:rPr>
        <w:t xml:space="preserve"> </w:t>
      </w:r>
      <w:r w:rsidRPr="001B5FA7">
        <w:rPr>
          <w:rFonts w:asciiTheme="majorBidi" w:hAnsiTheme="majorBidi" w:cstheme="majorBidi"/>
          <w:sz w:val="24"/>
          <w:szCs w:val="24"/>
        </w:rPr>
        <w:t>that</w:t>
      </w:r>
      <w:r w:rsidRPr="001B5FA7">
        <w:rPr>
          <w:rFonts w:asciiTheme="majorBidi" w:hAnsiTheme="majorBidi" w:cstheme="majorBidi"/>
          <w:spacing w:val="37"/>
          <w:sz w:val="24"/>
          <w:szCs w:val="24"/>
        </w:rPr>
        <w:t xml:space="preserve"> </w:t>
      </w:r>
      <w:r w:rsidRPr="001B5FA7">
        <w:rPr>
          <w:rFonts w:asciiTheme="majorBidi" w:hAnsiTheme="majorBidi" w:cstheme="majorBidi"/>
          <w:sz w:val="24"/>
          <w:szCs w:val="24"/>
        </w:rPr>
        <w:t>guarantees</w:t>
      </w:r>
      <w:r w:rsidRPr="001B5FA7">
        <w:rPr>
          <w:rFonts w:asciiTheme="majorBidi" w:hAnsiTheme="majorBidi" w:cstheme="majorBidi"/>
          <w:spacing w:val="37"/>
          <w:sz w:val="24"/>
          <w:szCs w:val="24"/>
        </w:rPr>
        <w:t xml:space="preserve"> </w:t>
      </w:r>
      <w:r w:rsidRPr="001B5FA7">
        <w:rPr>
          <w:rFonts w:asciiTheme="majorBidi" w:hAnsiTheme="majorBidi" w:cstheme="majorBidi"/>
          <w:sz w:val="24"/>
          <w:szCs w:val="24"/>
        </w:rPr>
        <w:t>can</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act</w:t>
      </w:r>
      <w:r w:rsidRPr="001B5FA7">
        <w:rPr>
          <w:rFonts w:asciiTheme="majorBidi" w:hAnsiTheme="majorBidi" w:cstheme="majorBidi"/>
          <w:spacing w:val="37"/>
          <w:sz w:val="24"/>
          <w:szCs w:val="24"/>
        </w:rPr>
        <w:t xml:space="preserve"> </w:t>
      </w:r>
      <w:r w:rsidRPr="001B5FA7">
        <w:rPr>
          <w:rFonts w:asciiTheme="majorBidi" w:hAnsiTheme="majorBidi" w:cstheme="majorBidi"/>
          <w:sz w:val="24"/>
          <w:szCs w:val="24"/>
        </w:rPr>
        <w:t>as</w:t>
      </w:r>
      <w:r w:rsidRPr="001B5FA7">
        <w:rPr>
          <w:rFonts w:asciiTheme="majorBidi" w:hAnsiTheme="majorBidi" w:cstheme="majorBidi"/>
          <w:spacing w:val="37"/>
          <w:sz w:val="24"/>
          <w:szCs w:val="24"/>
        </w:rPr>
        <w:t xml:space="preserve"> </w:t>
      </w:r>
      <w:r w:rsidRPr="001B5FA7">
        <w:rPr>
          <w:rFonts w:asciiTheme="majorBidi" w:hAnsiTheme="majorBidi" w:cstheme="majorBidi"/>
          <w:sz w:val="24"/>
          <w:szCs w:val="24"/>
        </w:rPr>
        <w:t>a</w:t>
      </w:r>
      <w:r w:rsidRPr="001B5FA7">
        <w:rPr>
          <w:rFonts w:asciiTheme="majorBidi" w:hAnsiTheme="majorBidi" w:cstheme="majorBidi"/>
          <w:spacing w:val="35"/>
          <w:sz w:val="24"/>
          <w:szCs w:val="24"/>
        </w:rPr>
        <w:t xml:space="preserve"> </w:t>
      </w:r>
      <w:r w:rsidRPr="001B5FA7">
        <w:rPr>
          <w:rFonts w:asciiTheme="majorBidi" w:hAnsiTheme="majorBidi" w:cstheme="majorBidi"/>
          <w:sz w:val="24"/>
          <w:szCs w:val="24"/>
        </w:rPr>
        <w:t xml:space="preserve">risk reduction attribute when the company takes complaints seriously (Liden and Skalen, 2003). </w:t>
      </w:r>
      <w:r w:rsidRPr="001B5FA7">
        <w:rPr>
          <w:rFonts w:asciiTheme="majorBidi" w:hAnsiTheme="majorBidi" w:cstheme="majorBidi"/>
          <w:sz w:val="24"/>
          <w:szCs w:val="24"/>
        </w:rPr>
        <w:lastRenderedPageBreak/>
        <w:t>The</w:t>
      </w:r>
      <w:r w:rsidRPr="001B5FA7">
        <w:rPr>
          <w:rFonts w:asciiTheme="majorBidi" w:hAnsiTheme="majorBidi" w:cstheme="majorBidi"/>
          <w:spacing w:val="74"/>
          <w:sz w:val="24"/>
          <w:szCs w:val="24"/>
        </w:rPr>
        <w:t xml:space="preserve"> </w:t>
      </w:r>
      <w:r w:rsidRPr="001B5FA7">
        <w:rPr>
          <w:rFonts w:asciiTheme="majorBidi" w:hAnsiTheme="majorBidi" w:cstheme="majorBidi"/>
          <w:sz w:val="24"/>
          <w:szCs w:val="24"/>
        </w:rPr>
        <w:t>findings</w:t>
      </w:r>
      <w:r w:rsidRPr="001B5FA7">
        <w:rPr>
          <w:rFonts w:asciiTheme="majorBidi" w:hAnsiTheme="majorBidi" w:cstheme="majorBidi"/>
          <w:spacing w:val="80"/>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75"/>
          <w:sz w:val="24"/>
          <w:szCs w:val="24"/>
        </w:rPr>
        <w:t xml:space="preserve"> </w:t>
      </w:r>
      <w:r w:rsidRPr="001B5FA7">
        <w:rPr>
          <w:rFonts w:asciiTheme="majorBidi" w:hAnsiTheme="majorBidi" w:cstheme="majorBidi"/>
          <w:sz w:val="24"/>
          <w:szCs w:val="24"/>
        </w:rPr>
        <w:t>this</w:t>
      </w:r>
      <w:r w:rsidRPr="001B5FA7">
        <w:rPr>
          <w:rFonts w:asciiTheme="majorBidi" w:hAnsiTheme="majorBidi" w:cstheme="majorBidi"/>
          <w:spacing w:val="75"/>
          <w:sz w:val="24"/>
          <w:szCs w:val="24"/>
        </w:rPr>
        <w:t xml:space="preserve"> </w:t>
      </w:r>
      <w:r w:rsidRPr="001B5FA7">
        <w:rPr>
          <w:rFonts w:asciiTheme="majorBidi" w:hAnsiTheme="majorBidi" w:cstheme="majorBidi"/>
          <w:sz w:val="24"/>
          <w:szCs w:val="24"/>
        </w:rPr>
        <w:t>study</w:t>
      </w:r>
      <w:r w:rsidRPr="001B5FA7">
        <w:rPr>
          <w:rFonts w:asciiTheme="majorBidi" w:hAnsiTheme="majorBidi" w:cstheme="majorBidi"/>
          <w:spacing w:val="76"/>
          <w:sz w:val="24"/>
          <w:szCs w:val="24"/>
        </w:rPr>
        <w:t xml:space="preserve"> </w:t>
      </w:r>
      <w:r w:rsidRPr="001B5FA7">
        <w:rPr>
          <w:rFonts w:asciiTheme="majorBidi" w:hAnsiTheme="majorBidi" w:cstheme="majorBidi"/>
          <w:sz w:val="24"/>
          <w:szCs w:val="24"/>
        </w:rPr>
        <w:t>confirm</w:t>
      </w:r>
      <w:r w:rsidRPr="001B5FA7">
        <w:rPr>
          <w:rFonts w:asciiTheme="majorBidi" w:hAnsiTheme="majorBidi" w:cstheme="majorBidi"/>
          <w:spacing w:val="77"/>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74"/>
          <w:sz w:val="24"/>
          <w:szCs w:val="24"/>
        </w:rPr>
        <w:t xml:space="preserve"> </w:t>
      </w:r>
      <w:r w:rsidRPr="001B5FA7">
        <w:rPr>
          <w:rFonts w:asciiTheme="majorBidi" w:hAnsiTheme="majorBidi" w:cstheme="majorBidi"/>
          <w:sz w:val="24"/>
          <w:szCs w:val="24"/>
        </w:rPr>
        <w:t>relevance</w:t>
      </w:r>
      <w:r w:rsidRPr="001B5FA7">
        <w:rPr>
          <w:rFonts w:asciiTheme="majorBidi" w:hAnsiTheme="majorBidi" w:cstheme="majorBidi"/>
          <w:spacing w:val="74"/>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77"/>
          <w:sz w:val="24"/>
          <w:szCs w:val="24"/>
        </w:rPr>
        <w:t xml:space="preserve"> </w:t>
      </w:r>
      <w:r w:rsidRPr="001B5FA7">
        <w:rPr>
          <w:rFonts w:asciiTheme="majorBidi" w:hAnsiTheme="majorBidi" w:cstheme="majorBidi"/>
          <w:sz w:val="24"/>
          <w:szCs w:val="24"/>
        </w:rPr>
        <w:t>applicability</w:t>
      </w:r>
      <w:r w:rsidRPr="001B5FA7">
        <w:rPr>
          <w:rFonts w:asciiTheme="majorBidi" w:hAnsiTheme="majorBidi" w:cstheme="majorBidi"/>
          <w:spacing w:val="77"/>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75"/>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78"/>
          <w:sz w:val="24"/>
          <w:szCs w:val="24"/>
        </w:rPr>
        <w:t xml:space="preserve"> </w:t>
      </w:r>
      <w:r w:rsidRPr="001B5FA7">
        <w:rPr>
          <w:rFonts w:asciiTheme="majorBidi" w:hAnsiTheme="majorBidi" w:cstheme="majorBidi"/>
          <w:sz w:val="24"/>
          <w:szCs w:val="24"/>
        </w:rPr>
        <w:t>Technology Acceptance</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Model</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(TAM)</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explaining</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managers'</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behavioral</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intention</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adopt</w:t>
      </w:r>
      <w:r w:rsidRPr="001B5FA7">
        <w:rPr>
          <w:rFonts w:asciiTheme="majorBidi" w:hAnsiTheme="majorBidi" w:cstheme="majorBidi"/>
          <w:spacing w:val="40"/>
          <w:sz w:val="24"/>
          <w:szCs w:val="24"/>
        </w:rPr>
        <w:t xml:space="preserve"> </w:t>
      </w:r>
      <w:r w:rsidRPr="001B5FA7">
        <w:rPr>
          <w:rFonts w:asciiTheme="majorBidi" w:hAnsiTheme="majorBidi" w:cstheme="majorBidi"/>
          <w:sz w:val="24"/>
          <w:szCs w:val="24"/>
        </w:rPr>
        <w:t>e-CRM systems</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in</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telecommunications</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sector.</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core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relationships</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belief–attitude–intention were</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supported,</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with</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perceived</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usefulness</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emerging</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as</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a</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stronger</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predictor</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intention</w:t>
      </w:r>
      <w:r w:rsidRPr="001B5FA7">
        <w:rPr>
          <w:rFonts w:asciiTheme="majorBidi" w:hAnsiTheme="majorBidi" w:cstheme="majorBidi"/>
          <w:spacing w:val="-6"/>
          <w:sz w:val="24"/>
          <w:szCs w:val="24"/>
        </w:rPr>
        <w:t xml:space="preserve"> </w:t>
      </w:r>
      <w:r w:rsidRPr="001B5FA7">
        <w:rPr>
          <w:rFonts w:asciiTheme="majorBidi" w:hAnsiTheme="majorBidi" w:cstheme="majorBidi"/>
          <w:spacing w:val="-4"/>
          <w:sz w:val="24"/>
          <w:szCs w:val="24"/>
        </w:rPr>
        <w:t>than</w:t>
      </w:r>
    </w:p>
    <w:p w14:paraId="4F042E54" w14:textId="77777777" w:rsidR="00D04CFA" w:rsidRPr="001B5FA7" w:rsidRDefault="00D04CFA" w:rsidP="00D04CFA">
      <w:pPr>
        <w:pStyle w:val="Corpsdetexte"/>
        <w:spacing w:line="360" w:lineRule="auto"/>
        <w:ind w:left="0"/>
        <w:jc w:val="left"/>
        <w:rPr>
          <w:rFonts w:asciiTheme="majorBidi" w:hAnsiTheme="majorBidi" w:cstheme="majorBidi"/>
          <w:sz w:val="24"/>
          <w:szCs w:val="24"/>
        </w:rPr>
      </w:pPr>
      <w:r w:rsidRPr="001B5FA7">
        <w:rPr>
          <w:rFonts w:asciiTheme="majorBidi" w:hAnsiTheme="majorBidi" w:cstheme="majorBidi"/>
          <w:sz w:val="24"/>
          <w:szCs w:val="24"/>
        </w:rPr>
        <w:t>perceived ease of use—aligning with prior studies. However, challenges remain, as many managers still perceive e-CRM systems as difficult to learn and operate.</w:t>
      </w:r>
    </w:p>
    <w:p w14:paraId="6E7221C8"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In addition to the TAM variables, perceived compatibility and trust were found to be significant determinants of adoption, reinforcing that aligning e-CRM features with users' needs and building trust in the system are key drivers of positive attitudes and usage intentions. Perceived risk, conversely, showed a negative influence on both attitude and intention, highlighting the importance of reducing uncertainty through clear guarantees, robust security measures, and responsive support systems.</w:t>
      </w:r>
    </w:p>
    <w:p w14:paraId="2B86EA9F" w14:textId="77777777" w:rsidR="00D04CFA"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Overall,</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adoption</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systems</w:t>
      </w:r>
      <w:r w:rsidRPr="001B5FA7">
        <w:rPr>
          <w:rFonts w:asciiTheme="majorBidi" w:hAnsiTheme="majorBidi" w:cstheme="majorBidi"/>
          <w:spacing w:val="-5"/>
          <w:sz w:val="24"/>
          <w:szCs w:val="24"/>
        </w:rPr>
        <w:t xml:space="preserve"> </w:t>
      </w:r>
      <w:r w:rsidRPr="001B5FA7">
        <w:rPr>
          <w:rFonts w:asciiTheme="majorBidi" w:hAnsiTheme="majorBidi" w:cstheme="majorBidi"/>
          <w:sz w:val="24"/>
          <w:szCs w:val="24"/>
        </w:rPr>
        <w:t>can</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significantly</w:t>
      </w:r>
      <w:r w:rsidRPr="001B5FA7">
        <w:rPr>
          <w:rFonts w:asciiTheme="majorBidi" w:hAnsiTheme="majorBidi" w:cstheme="majorBidi"/>
          <w:spacing w:val="-4"/>
          <w:sz w:val="24"/>
          <w:szCs w:val="24"/>
        </w:rPr>
        <w:t xml:space="preserve"> </w:t>
      </w:r>
      <w:r w:rsidRPr="001B5FA7">
        <w:rPr>
          <w:rFonts w:asciiTheme="majorBidi" w:hAnsiTheme="majorBidi" w:cstheme="majorBidi"/>
          <w:sz w:val="24"/>
          <w:szCs w:val="24"/>
        </w:rPr>
        <w:t>enhance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performance</w:t>
      </w:r>
      <w:r w:rsidRPr="001B5FA7">
        <w:rPr>
          <w:rFonts w:asciiTheme="majorBidi" w:hAnsiTheme="majorBidi" w:cstheme="majorBidi"/>
          <w:spacing w:val="-6"/>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efficiency within the telecommunications sector. However, for successful implementation, firms must focus not only on system functionality and</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utility,</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but also on ensuring</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ease of use, perceived relevance, and trust—while actively minimizing perceived risks.</w:t>
      </w:r>
    </w:p>
    <w:p w14:paraId="71E39E11" w14:textId="0BC7398C" w:rsidR="00D04CFA" w:rsidRPr="00BB7163" w:rsidRDefault="00D04CFA" w:rsidP="00D04CFA">
      <w:pPr>
        <w:pStyle w:val="Corpsdetexte"/>
        <w:numPr>
          <w:ilvl w:val="0"/>
          <w:numId w:val="28"/>
        </w:numPr>
        <w:spacing w:line="360" w:lineRule="auto"/>
        <w:rPr>
          <w:rFonts w:asciiTheme="majorBidi" w:hAnsiTheme="majorBidi" w:cstheme="majorBidi"/>
          <w:sz w:val="24"/>
          <w:szCs w:val="24"/>
        </w:rPr>
      </w:pPr>
      <w:r w:rsidRPr="00BB7163">
        <w:rPr>
          <w:rFonts w:asciiTheme="majorBidi" w:hAnsiTheme="majorBidi" w:cstheme="majorBidi"/>
          <w:b/>
          <w:bCs/>
          <w:sz w:val="24"/>
          <w:szCs w:val="24"/>
        </w:rPr>
        <w:t>Conclusion,</w:t>
      </w:r>
      <w:r w:rsidRPr="00BB7163">
        <w:rPr>
          <w:rFonts w:asciiTheme="majorBidi" w:hAnsiTheme="majorBidi" w:cstheme="majorBidi"/>
          <w:b/>
          <w:bCs/>
          <w:spacing w:val="-7"/>
          <w:sz w:val="24"/>
          <w:szCs w:val="24"/>
        </w:rPr>
        <w:t xml:space="preserve"> </w:t>
      </w:r>
      <w:r w:rsidRPr="00BB7163">
        <w:rPr>
          <w:rFonts w:asciiTheme="majorBidi" w:hAnsiTheme="majorBidi" w:cstheme="majorBidi"/>
          <w:b/>
          <w:bCs/>
          <w:sz w:val="24"/>
          <w:szCs w:val="24"/>
        </w:rPr>
        <w:t>limitation</w:t>
      </w:r>
      <w:r w:rsidRPr="00BB7163">
        <w:rPr>
          <w:rFonts w:asciiTheme="majorBidi" w:hAnsiTheme="majorBidi" w:cstheme="majorBidi"/>
          <w:b/>
          <w:bCs/>
          <w:spacing w:val="-2"/>
          <w:sz w:val="24"/>
          <w:szCs w:val="24"/>
        </w:rPr>
        <w:t xml:space="preserve"> </w:t>
      </w:r>
      <w:r w:rsidRPr="00BB7163">
        <w:rPr>
          <w:rFonts w:asciiTheme="majorBidi" w:hAnsiTheme="majorBidi" w:cstheme="majorBidi"/>
          <w:b/>
          <w:bCs/>
          <w:sz w:val="24"/>
          <w:szCs w:val="24"/>
        </w:rPr>
        <w:t>and</w:t>
      </w:r>
      <w:r w:rsidRPr="00BB7163">
        <w:rPr>
          <w:rFonts w:asciiTheme="majorBidi" w:hAnsiTheme="majorBidi" w:cstheme="majorBidi"/>
          <w:b/>
          <w:bCs/>
          <w:spacing w:val="-2"/>
          <w:sz w:val="24"/>
          <w:szCs w:val="24"/>
        </w:rPr>
        <w:t xml:space="preserve"> </w:t>
      </w:r>
      <w:r w:rsidRPr="00BB7163">
        <w:rPr>
          <w:rFonts w:asciiTheme="majorBidi" w:hAnsiTheme="majorBidi" w:cstheme="majorBidi"/>
          <w:b/>
          <w:bCs/>
          <w:sz w:val="24"/>
          <w:szCs w:val="24"/>
        </w:rPr>
        <w:t>future</w:t>
      </w:r>
      <w:r w:rsidRPr="00BB7163">
        <w:rPr>
          <w:rFonts w:asciiTheme="majorBidi" w:hAnsiTheme="majorBidi" w:cstheme="majorBidi"/>
          <w:b/>
          <w:bCs/>
          <w:spacing w:val="-3"/>
          <w:sz w:val="24"/>
          <w:szCs w:val="24"/>
        </w:rPr>
        <w:t xml:space="preserve"> </w:t>
      </w:r>
      <w:r w:rsidRPr="00BB7163">
        <w:rPr>
          <w:rFonts w:asciiTheme="majorBidi" w:hAnsiTheme="majorBidi" w:cstheme="majorBidi"/>
          <w:b/>
          <w:bCs/>
          <w:sz w:val="24"/>
          <w:szCs w:val="24"/>
        </w:rPr>
        <w:t>research</w:t>
      </w:r>
      <w:r w:rsidRPr="00BB7163">
        <w:rPr>
          <w:rFonts w:asciiTheme="majorBidi" w:hAnsiTheme="majorBidi" w:cstheme="majorBidi"/>
          <w:b/>
          <w:bCs/>
          <w:spacing w:val="-2"/>
          <w:sz w:val="24"/>
          <w:szCs w:val="24"/>
        </w:rPr>
        <w:t xml:space="preserve"> direction</w:t>
      </w:r>
    </w:p>
    <w:p w14:paraId="4433D6E1"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Based on</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the diffusion</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theory</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of innovation (Rogers, 2003) and</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model of acceptance of technology (Davis,</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2003)</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our</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main</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objective</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is</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to</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develop</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an</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integrated</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model</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key</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success</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factors</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adoption</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e-CRM system by determining the intention behavioral in telecommunication sector in Tunisia to improve the explanatory power of these two theoretical fields, moreover, enriched by work on technology adoption.</w:t>
      </w:r>
    </w:p>
    <w:p w14:paraId="13C75460"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The results of our research agree with those of previous research (Amin, 2009; Ozdemir, Trottand Hoecht, 2008; Gounaris and</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Koritos, 2008;</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Pikkarainen &amp; al.</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2004), which allows</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us</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to underline</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the importance of the variables of the two theories in the formation of attitude towards the adoption of e-CRM system in telecommunication sector.</w:t>
      </w:r>
    </w:p>
    <w:p w14:paraId="60FCAA29"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Our research present considerable theoretical and managerial contributions for Telecommunication sector.</w:t>
      </w:r>
    </w:p>
    <w:p w14:paraId="5818C514"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Our theoretical contribution consists in enriching the studies and developing a combined theoretical</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model</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explain,</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predict</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attitude</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behaviour</w:t>
      </w:r>
      <w:r w:rsidRPr="001B5FA7">
        <w:rPr>
          <w:rFonts w:asciiTheme="majorBidi" w:hAnsiTheme="majorBidi" w:cstheme="majorBidi"/>
          <w:spacing w:val="-12"/>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users</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electronic</w:t>
      </w:r>
      <w:r w:rsidRPr="001B5FA7">
        <w:rPr>
          <w:rFonts w:asciiTheme="majorBidi" w:hAnsiTheme="majorBidi" w:cstheme="majorBidi"/>
          <w:spacing w:val="-13"/>
          <w:sz w:val="24"/>
          <w:szCs w:val="24"/>
        </w:rPr>
        <w:t xml:space="preserve"> </w:t>
      </w:r>
      <w:r w:rsidRPr="001B5FA7">
        <w:rPr>
          <w:rFonts w:asciiTheme="majorBidi" w:hAnsiTheme="majorBidi" w:cstheme="majorBidi"/>
          <w:sz w:val="24"/>
          <w:szCs w:val="24"/>
        </w:rPr>
        <w:t>customer management</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and</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to determine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influence of</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its factors</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on</w:t>
      </w:r>
      <w:r w:rsidRPr="001B5FA7">
        <w:rPr>
          <w:rFonts w:asciiTheme="majorBidi" w:hAnsiTheme="majorBidi" w:cstheme="majorBidi"/>
          <w:spacing w:val="-2"/>
          <w:sz w:val="24"/>
          <w:szCs w:val="24"/>
        </w:rPr>
        <w:t xml:space="preserve"> </w:t>
      </w:r>
      <w:r w:rsidRPr="001B5FA7">
        <w:rPr>
          <w:rFonts w:asciiTheme="majorBidi" w:hAnsiTheme="majorBidi" w:cstheme="majorBidi"/>
          <w:sz w:val="24"/>
          <w:szCs w:val="24"/>
        </w:rPr>
        <w:t>marketing</w:t>
      </w:r>
      <w:r w:rsidRPr="001B5FA7">
        <w:rPr>
          <w:rFonts w:asciiTheme="majorBidi" w:hAnsiTheme="majorBidi" w:cstheme="majorBidi"/>
          <w:spacing w:val="-3"/>
          <w:sz w:val="24"/>
          <w:szCs w:val="24"/>
        </w:rPr>
        <w:t xml:space="preserve"> </w:t>
      </w:r>
      <w:r w:rsidRPr="001B5FA7">
        <w:rPr>
          <w:rFonts w:asciiTheme="majorBidi" w:hAnsiTheme="majorBidi" w:cstheme="majorBidi"/>
          <w:sz w:val="24"/>
          <w:szCs w:val="24"/>
        </w:rPr>
        <w:t>managers</w:t>
      </w:r>
      <w:r w:rsidRPr="001B5FA7">
        <w:rPr>
          <w:rFonts w:asciiTheme="majorBidi" w:hAnsiTheme="majorBidi" w:cstheme="majorBidi"/>
          <w:spacing w:val="-1"/>
          <w:sz w:val="24"/>
          <w:szCs w:val="24"/>
        </w:rPr>
        <w:t xml:space="preserve"> </w:t>
      </w:r>
      <w:r w:rsidRPr="001B5FA7">
        <w:rPr>
          <w:rFonts w:asciiTheme="majorBidi" w:hAnsiTheme="majorBidi" w:cstheme="majorBidi"/>
          <w:sz w:val="24"/>
          <w:szCs w:val="24"/>
        </w:rPr>
        <w:t>and on the company-customer relationship in telecommunication sector.</w:t>
      </w:r>
    </w:p>
    <w:p w14:paraId="494D7678"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lastRenderedPageBreak/>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adoption</w:t>
      </w:r>
      <w:r w:rsidRPr="001B5FA7">
        <w:rPr>
          <w:rFonts w:asciiTheme="majorBidi" w:hAnsiTheme="majorBidi" w:cstheme="majorBidi"/>
          <w:spacing w:val="-9"/>
          <w:sz w:val="24"/>
          <w:szCs w:val="24"/>
        </w:rPr>
        <w:t xml:space="preserve"> </w:t>
      </w:r>
      <w:r w:rsidRPr="001B5FA7">
        <w:rPr>
          <w:rFonts w:asciiTheme="majorBidi" w:hAnsiTheme="majorBidi" w:cstheme="majorBidi"/>
          <w:sz w:val="24"/>
          <w:szCs w:val="24"/>
        </w:rPr>
        <w:t>of</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4"/>
          <w:sz w:val="24"/>
          <w:szCs w:val="24"/>
        </w:rPr>
        <w:t xml:space="preserve"> </w:t>
      </w:r>
      <w:r w:rsidRPr="001B5FA7">
        <w:rPr>
          <w:rFonts w:asciiTheme="majorBidi" w:hAnsiTheme="majorBidi" w:cstheme="majorBidi"/>
          <w:sz w:val="24"/>
          <w:szCs w:val="24"/>
        </w:rPr>
        <w:t>e-CRM</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system</w:t>
      </w:r>
      <w:r w:rsidRPr="001B5FA7">
        <w:rPr>
          <w:rFonts w:asciiTheme="majorBidi" w:hAnsiTheme="majorBidi" w:cstheme="majorBidi"/>
          <w:spacing w:val="-11"/>
          <w:sz w:val="24"/>
          <w:szCs w:val="24"/>
        </w:rPr>
        <w:t xml:space="preserve"> </w:t>
      </w:r>
      <w:r w:rsidRPr="001B5FA7">
        <w:rPr>
          <w:rFonts w:asciiTheme="majorBidi" w:hAnsiTheme="majorBidi" w:cstheme="majorBidi"/>
          <w:sz w:val="24"/>
          <w:szCs w:val="24"/>
        </w:rPr>
        <w:t>makes</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it</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possible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to</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distinguish</w:t>
      </w:r>
      <w:r w:rsidRPr="001B5FA7">
        <w:rPr>
          <w:rFonts w:asciiTheme="majorBidi" w:hAnsiTheme="majorBidi" w:cstheme="majorBidi"/>
          <w:spacing w:val="-7"/>
          <w:sz w:val="24"/>
          <w:szCs w:val="24"/>
        </w:rPr>
        <w:t xml:space="preserve"> </w:t>
      </w:r>
      <w:r w:rsidRPr="001B5FA7">
        <w:rPr>
          <w:rFonts w:asciiTheme="majorBidi" w:hAnsiTheme="majorBidi" w:cstheme="majorBidi"/>
          <w:sz w:val="24"/>
          <w:szCs w:val="24"/>
        </w:rPr>
        <w:t>the</w:t>
      </w:r>
      <w:r w:rsidRPr="001B5FA7">
        <w:rPr>
          <w:rFonts w:asciiTheme="majorBidi" w:hAnsiTheme="majorBidi" w:cstheme="majorBidi"/>
          <w:spacing w:val="-10"/>
          <w:sz w:val="24"/>
          <w:szCs w:val="24"/>
        </w:rPr>
        <w:t xml:space="preserve"> </w:t>
      </w:r>
      <w:r w:rsidRPr="001B5FA7">
        <w:rPr>
          <w:rFonts w:asciiTheme="majorBidi" w:hAnsiTheme="majorBidi" w:cstheme="majorBidi"/>
          <w:sz w:val="24"/>
          <w:szCs w:val="24"/>
        </w:rPr>
        <w:t>most</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important</w:t>
      </w:r>
      <w:r w:rsidRPr="001B5FA7">
        <w:rPr>
          <w:rFonts w:asciiTheme="majorBidi" w:hAnsiTheme="majorBidi" w:cstheme="majorBidi"/>
          <w:spacing w:val="-8"/>
          <w:sz w:val="24"/>
          <w:szCs w:val="24"/>
        </w:rPr>
        <w:t xml:space="preserve"> </w:t>
      </w:r>
      <w:r w:rsidRPr="001B5FA7">
        <w:rPr>
          <w:rFonts w:asciiTheme="majorBidi" w:hAnsiTheme="majorBidi" w:cstheme="majorBidi"/>
          <w:sz w:val="24"/>
          <w:szCs w:val="24"/>
        </w:rPr>
        <w:t>factors to attract more managers to use the e-CRM system, and to encourage these managers to use these systems more and more. This understanding then becomes an imperative of economic performance, because they are the ones who invest heavily in technologies and allocate substantial budgets to manage and improve relationships with their customers.</w:t>
      </w:r>
    </w:p>
    <w:p w14:paraId="3BC6AA24" w14:textId="77777777" w:rsidR="00D04CFA" w:rsidRPr="001B5FA7" w:rsidRDefault="00D04CFA" w:rsidP="00D04CFA">
      <w:pPr>
        <w:pStyle w:val="Corpsdetexte"/>
        <w:spacing w:line="360" w:lineRule="auto"/>
        <w:ind w:left="0"/>
        <w:rPr>
          <w:rFonts w:asciiTheme="majorBidi" w:hAnsiTheme="majorBidi" w:cstheme="majorBidi"/>
          <w:sz w:val="24"/>
          <w:szCs w:val="24"/>
        </w:rPr>
      </w:pPr>
      <w:r w:rsidRPr="001B5FA7">
        <w:rPr>
          <w:rFonts w:asciiTheme="majorBidi" w:hAnsiTheme="majorBidi" w:cstheme="majorBidi"/>
          <w:sz w:val="24"/>
          <w:szCs w:val="24"/>
        </w:rPr>
        <w:t>Although this study makes valuable contributions, it has several limitations that future research should explore.</w:t>
      </w:r>
    </w:p>
    <w:p w14:paraId="4F7A0B08"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First, we only focus on the Tunisian telecommunication sector. Future studies may address more than one sector which can be explored and compared, in order to determine whether there are differences between accepting technology and behavioural intention.</w:t>
      </w:r>
    </w:p>
    <w:p w14:paraId="18061796"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achieving</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more</w:t>
      </w:r>
      <w:r w:rsidRPr="00D04CFA">
        <w:rPr>
          <w:rFonts w:asciiTheme="majorBidi" w:hAnsiTheme="majorBidi" w:cstheme="majorBidi"/>
          <w:spacing w:val="-4"/>
          <w:sz w:val="24"/>
          <w:szCs w:val="24"/>
          <w:lang w:val="en-US"/>
        </w:rPr>
        <w:t xml:space="preserve"> </w:t>
      </w:r>
      <w:r w:rsidRPr="00D04CFA">
        <w:rPr>
          <w:rFonts w:asciiTheme="majorBidi" w:hAnsiTheme="majorBidi" w:cstheme="majorBidi"/>
          <w:sz w:val="24"/>
          <w:szCs w:val="24"/>
          <w:lang w:val="en-US"/>
        </w:rPr>
        <w:t>representative</w:t>
      </w:r>
      <w:r w:rsidRPr="00D04CFA">
        <w:rPr>
          <w:rFonts w:asciiTheme="majorBidi" w:hAnsiTheme="majorBidi" w:cstheme="majorBidi"/>
          <w:spacing w:val="1"/>
          <w:sz w:val="24"/>
          <w:szCs w:val="24"/>
          <w:lang w:val="en-US"/>
        </w:rPr>
        <w:t xml:space="preserve"> </w:t>
      </w:r>
      <w:r w:rsidRPr="00D04CFA">
        <w:rPr>
          <w:rFonts w:asciiTheme="majorBidi" w:hAnsiTheme="majorBidi" w:cstheme="majorBidi"/>
          <w:spacing w:val="-2"/>
          <w:sz w:val="24"/>
          <w:szCs w:val="24"/>
          <w:lang w:val="en-US"/>
        </w:rPr>
        <w:t>results.</w:t>
      </w:r>
    </w:p>
    <w:p w14:paraId="3CC39BA0" w14:textId="77777777" w:rsidR="00D04CFA" w:rsidRPr="00D04CFA" w:rsidRDefault="00D04CFA" w:rsidP="00D04CFA">
      <w:pPr>
        <w:rPr>
          <w:rFonts w:asciiTheme="majorBidi" w:hAnsiTheme="majorBidi" w:cstheme="majorBidi"/>
          <w:sz w:val="24"/>
          <w:szCs w:val="24"/>
          <w:lang w:val="en-US"/>
        </w:rPr>
      </w:pPr>
      <w:r w:rsidRPr="00D04CFA">
        <w:rPr>
          <w:rFonts w:asciiTheme="majorBidi" w:hAnsiTheme="majorBidi" w:cstheme="majorBidi"/>
          <w:sz w:val="24"/>
          <w:szCs w:val="24"/>
          <w:lang w:val="en-US"/>
        </w:rPr>
        <w:t>In addition, this research is based only on two theories the diffusion of innovation theories (Rogers, 2003) and the technology</w:t>
      </w:r>
      <w:r w:rsidRPr="00D04CFA">
        <w:rPr>
          <w:rFonts w:asciiTheme="majorBidi" w:hAnsiTheme="majorBidi" w:cstheme="majorBidi"/>
          <w:spacing w:val="40"/>
          <w:sz w:val="24"/>
          <w:szCs w:val="24"/>
          <w:lang w:val="en-US"/>
        </w:rPr>
        <w:t xml:space="preserve"> </w:t>
      </w:r>
      <w:r w:rsidRPr="00D04CFA">
        <w:rPr>
          <w:rFonts w:asciiTheme="majorBidi" w:hAnsiTheme="majorBidi" w:cstheme="majorBidi"/>
          <w:sz w:val="24"/>
          <w:szCs w:val="24"/>
          <w:lang w:val="en-US"/>
        </w:rPr>
        <w:t>of acceptance model (Davis, 2003).</w:t>
      </w:r>
    </w:p>
    <w:p w14:paraId="76738A5B" w14:textId="32A9B3A6" w:rsidR="00D04CFA" w:rsidRDefault="00D04CFA" w:rsidP="00D04CFA">
      <w:pPr>
        <w:autoSpaceDE w:val="0"/>
        <w:autoSpaceDN w:val="0"/>
        <w:adjustRightInd w:val="0"/>
        <w:rPr>
          <w:rFonts w:asciiTheme="majorBidi" w:hAnsiTheme="majorBidi" w:cstheme="majorBidi"/>
          <w:sz w:val="24"/>
          <w:szCs w:val="24"/>
          <w:lang w:val="en-US"/>
        </w:rPr>
      </w:pPr>
      <w:r w:rsidRPr="00D04CFA">
        <w:rPr>
          <w:rFonts w:asciiTheme="majorBidi" w:hAnsiTheme="majorBidi" w:cstheme="majorBidi"/>
          <w:sz w:val="24"/>
          <w:szCs w:val="24"/>
          <w:lang w:val="en-US"/>
        </w:rPr>
        <w:t>However, there are other models such as the Information Systems Success Model (ISSM)</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(Delone,</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2003)</w:t>
      </w:r>
      <w:r w:rsidRPr="00D04CFA">
        <w:rPr>
          <w:rFonts w:asciiTheme="majorBidi" w:hAnsiTheme="majorBidi" w:cstheme="majorBidi"/>
          <w:spacing w:val="-2"/>
          <w:sz w:val="24"/>
          <w:szCs w:val="24"/>
          <w:lang w:val="en-US"/>
        </w:rPr>
        <w:t xml:space="preserve"> </w:t>
      </w:r>
      <w:r w:rsidRPr="00D04CFA">
        <w:rPr>
          <w:rFonts w:asciiTheme="majorBidi" w:hAnsiTheme="majorBidi" w:cstheme="majorBidi"/>
          <w:sz w:val="24"/>
          <w:szCs w:val="24"/>
          <w:lang w:val="en-US"/>
        </w:rPr>
        <w:t>which have</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been</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very</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little</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used</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and</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validated</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1"/>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3"/>
          <w:sz w:val="24"/>
          <w:szCs w:val="24"/>
          <w:lang w:val="en-US"/>
        </w:rPr>
        <w:t xml:space="preserve"> </w:t>
      </w:r>
      <w:r w:rsidRPr="00D04CFA">
        <w:rPr>
          <w:rFonts w:asciiTheme="majorBidi" w:hAnsiTheme="majorBidi" w:cstheme="majorBidi"/>
          <w:sz w:val="24"/>
          <w:szCs w:val="24"/>
          <w:lang w:val="en-US"/>
        </w:rPr>
        <w:t>adoption of</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information</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system.</w:t>
      </w:r>
      <w:r w:rsidRPr="00D04CFA">
        <w:rPr>
          <w:rFonts w:asciiTheme="majorBidi" w:hAnsiTheme="majorBidi" w:cstheme="majorBidi"/>
          <w:spacing w:val="-11"/>
          <w:sz w:val="24"/>
          <w:szCs w:val="24"/>
          <w:lang w:val="en-US"/>
        </w:rPr>
        <w:t xml:space="preserve"> </w:t>
      </w:r>
      <w:r w:rsidRPr="00D04CFA">
        <w:rPr>
          <w:rFonts w:asciiTheme="majorBidi" w:hAnsiTheme="majorBidi" w:cstheme="majorBidi"/>
          <w:sz w:val="24"/>
          <w:szCs w:val="24"/>
          <w:lang w:val="en-US"/>
        </w:rPr>
        <w:t>We</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would</w:t>
      </w:r>
      <w:r w:rsidRPr="00D04CFA">
        <w:rPr>
          <w:rFonts w:asciiTheme="majorBidi" w:hAnsiTheme="majorBidi" w:cstheme="majorBidi"/>
          <w:spacing w:val="-12"/>
          <w:sz w:val="24"/>
          <w:szCs w:val="24"/>
          <w:lang w:val="en-US"/>
        </w:rPr>
        <w:t xml:space="preserve"> </w:t>
      </w:r>
      <w:r w:rsidRPr="00D04CFA">
        <w:rPr>
          <w:rFonts w:asciiTheme="majorBidi" w:hAnsiTheme="majorBidi" w:cstheme="majorBidi"/>
          <w:sz w:val="24"/>
          <w:szCs w:val="24"/>
          <w:lang w:val="en-US"/>
        </w:rPr>
        <w:t>therefore</w:t>
      </w:r>
      <w:r w:rsidRPr="00D04CFA">
        <w:rPr>
          <w:rFonts w:asciiTheme="majorBidi" w:hAnsiTheme="majorBidi" w:cstheme="majorBidi"/>
          <w:spacing w:val="-5"/>
          <w:sz w:val="24"/>
          <w:szCs w:val="24"/>
          <w:lang w:val="en-US"/>
        </w:rPr>
        <w:t xml:space="preserve"> </w:t>
      </w:r>
      <w:r w:rsidRPr="00D04CFA">
        <w:rPr>
          <w:rFonts w:asciiTheme="majorBidi" w:hAnsiTheme="majorBidi" w:cstheme="majorBidi"/>
          <w:sz w:val="24"/>
          <w:szCs w:val="24"/>
          <w:lang w:val="en-US"/>
        </w:rPr>
        <w:t>like</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to</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invite</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future</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studies</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to</w:t>
      </w:r>
      <w:r w:rsidRPr="00D04CFA">
        <w:rPr>
          <w:rFonts w:asciiTheme="majorBidi" w:hAnsiTheme="majorBidi" w:cstheme="majorBidi"/>
          <w:spacing w:val="-13"/>
          <w:sz w:val="24"/>
          <w:szCs w:val="24"/>
          <w:lang w:val="en-US"/>
        </w:rPr>
        <w:t xml:space="preserve"> </w:t>
      </w:r>
      <w:r w:rsidRPr="00D04CFA">
        <w:rPr>
          <w:rFonts w:asciiTheme="majorBidi" w:hAnsiTheme="majorBidi" w:cstheme="majorBidi"/>
          <w:sz w:val="24"/>
          <w:szCs w:val="24"/>
          <w:lang w:val="en-US"/>
        </w:rPr>
        <w:t>integrate other</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models</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in</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order</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to</w:t>
      </w:r>
      <w:r w:rsidRPr="00D04CFA">
        <w:rPr>
          <w:rFonts w:asciiTheme="majorBidi" w:hAnsiTheme="majorBidi" w:cstheme="majorBidi"/>
          <w:spacing w:val="-7"/>
          <w:sz w:val="24"/>
          <w:szCs w:val="24"/>
          <w:lang w:val="en-US"/>
        </w:rPr>
        <w:t xml:space="preserve"> </w:t>
      </w:r>
      <w:r w:rsidRPr="00D04CFA">
        <w:rPr>
          <w:rFonts w:asciiTheme="majorBidi" w:hAnsiTheme="majorBidi" w:cstheme="majorBidi"/>
          <w:sz w:val="24"/>
          <w:szCs w:val="24"/>
          <w:lang w:val="en-US"/>
        </w:rPr>
        <w:t>better</w:t>
      </w:r>
      <w:r w:rsidRPr="00D04CFA">
        <w:rPr>
          <w:rFonts w:asciiTheme="majorBidi" w:hAnsiTheme="majorBidi" w:cstheme="majorBidi"/>
          <w:spacing w:val="-10"/>
          <w:sz w:val="24"/>
          <w:szCs w:val="24"/>
          <w:lang w:val="en-US"/>
        </w:rPr>
        <w:t xml:space="preserve"> </w:t>
      </w:r>
      <w:r w:rsidRPr="00D04CFA">
        <w:rPr>
          <w:rFonts w:asciiTheme="majorBidi" w:hAnsiTheme="majorBidi" w:cstheme="majorBidi"/>
          <w:sz w:val="24"/>
          <w:szCs w:val="24"/>
          <w:lang w:val="en-US"/>
        </w:rPr>
        <w:t>explain</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determinants</w:t>
      </w:r>
      <w:r w:rsidRPr="00D04CFA">
        <w:rPr>
          <w:rFonts w:asciiTheme="majorBidi" w:hAnsiTheme="majorBidi" w:cstheme="majorBidi"/>
          <w:spacing w:val="-6"/>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adoption</w:t>
      </w:r>
      <w:r>
        <w:rPr>
          <w:rFonts w:asciiTheme="majorBidi" w:hAnsiTheme="majorBidi" w:cstheme="majorBidi"/>
          <w:sz w:val="24"/>
          <w:szCs w:val="24"/>
          <w:lang w:val="en-US"/>
        </w:rPr>
        <w:t xml:space="preserve"> </w:t>
      </w:r>
      <w:r w:rsidRPr="00D04CFA">
        <w:rPr>
          <w:rFonts w:asciiTheme="majorBidi" w:hAnsiTheme="majorBidi" w:cstheme="majorBidi"/>
          <w:sz w:val="24"/>
          <w:szCs w:val="24"/>
          <w:lang w:val="en-US"/>
        </w:rPr>
        <w:t>of</w:t>
      </w:r>
      <w:r w:rsidRPr="00D04CFA">
        <w:rPr>
          <w:rFonts w:asciiTheme="majorBidi" w:hAnsiTheme="majorBidi" w:cstheme="majorBidi"/>
          <w:spacing w:val="-9"/>
          <w:sz w:val="24"/>
          <w:szCs w:val="24"/>
          <w:lang w:val="en-US"/>
        </w:rPr>
        <w:t xml:space="preserve"> </w:t>
      </w:r>
      <w:r w:rsidRPr="00D04CFA">
        <w:rPr>
          <w:rFonts w:asciiTheme="majorBidi" w:hAnsiTheme="majorBidi" w:cstheme="majorBidi"/>
          <w:sz w:val="24"/>
          <w:szCs w:val="24"/>
          <w:lang w:val="en-US"/>
        </w:rPr>
        <w:t>the</w:t>
      </w:r>
      <w:r w:rsidRPr="00D04CFA">
        <w:rPr>
          <w:rFonts w:asciiTheme="majorBidi" w:hAnsiTheme="majorBidi" w:cstheme="majorBidi"/>
          <w:spacing w:val="-8"/>
          <w:sz w:val="24"/>
          <w:szCs w:val="24"/>
          <w:lang w:val="en-US"/>
        </w:rPr>
        <w:t xml:space="preserve"> </w:t>
      </w:r>
      <w:r w:rsidRPr="00D04CFA">
        <w:rPr>
          <w:rFonts w:asciiTheme="majorBidi" w:hAnsiTheme="majorBidi" w:cstheme="majorBidi"/>
          <w:sz w:val="24"/>
          <w:szCs w:val="24"/>
          <w:lang w:val="en-US"/>
        </w:rPr>
        <w:t>e-CRM system in telecommunication sector</w:t>
      </w:r>
      <w:r>
        <w:rPr>
          <w:rFonts w:asciiTheme="majorBidi" w:hAnsiTheme="majorBidi" w:cstheme="majorBidi"/>
          <w:sz w:val="24"/>
          <w:szCs w:val="24"/>
          <w:lang w:val="en-US"/>
        </w:rPr>
        <w:t>.</w:t>
      </w:r>
    </w:p>
    <w:p w14:paraId="335DA62C" w14:textId="77777777" w:rsidR="00D04CFA" w:rsidRPr="00D04CFA" w:rsidRDefault="00D04CFA" w:rsidP="00D04CFA">
      <w:pPr>
        <w:autoSpaceDE w:val="0"/>
        <w:autoSpaceDN w:val="0"/>
        <w:adjustRightInd w:val="0"/>
        <w:rPr>
          <w:rFonts w:asciiTheme="majorBidi" w:hAnsiTheme="majorBidi" w:cstheme="majorBidi"/>
          <w:b/>
          <w:bCs/>
          <w:sz w:val="24"/>
          <w:szCs w:val="24"/>
          <w:lang w:val="en-US"/>
        </w:rPr>
      </w:pPr>
    </w:p>
    <w:p w14:paraId="03F0CAE0" w14:textId="77777777" w:rsidR="00D04CFA" w:rsidRPr="00D04CFA" w:rsidRDefault="00D04CFA" w:rsidP="00D04CFA">
      <w:pPr>
        <w:autoSpaceDE w:val="0"/>
        <w:autoSpaceDN w:val="0"/>
        <w:adjustRightInd w:val="0"/>
        <w:ind w:left="360"/>
        <w:rPr>
          <w:rFonts w:asciiTheme="majorBidi" w:hAnsiTheme="majorBidi" w:cstheme="majorBidi"/>
          <w:b/>
          <w:bCs/>
          <w:sz w:val="24"/>
          <w:szCs w:val="24"/>
          <w:lang w:val="en-US"/>
        </w:rPr>
      </w:pPr>
    </w:p>
    <w:p w14:paraId="7E1183ED" w14:textId="59B02A80" w:rsidR="00D04CFA" w:rsidRDefault="00D04CFA" w:rsidP="009A0FD1">
      <w:pPr>
        <w:autoSpaceDE w:val="0"/>
        <w:autoSpaceDN w:val="0"/>
        <w:adjustRightInd w:val="0"/>
        <w:rPr>
          <w:rFonts w:asciiTheme="majorBidi" w:hAnsiTheme="majorBidi" w:cstheme="majorBidi"/>
          <w:b/>
          <w:bCs/>
          <w:sz w:val="24"/>
          <w:szCs w:val="24"/>
          <w:lang w:val="en-US"/>
        </w:rPr>
      </w:pPr>
    </w:p>
    <w:p w14:paraId="565B6709" w14:textId="2F989B13" w:rsidR="009A0FD1" w:rsidRDefault="009A0FD1" w:rsidP="009A0FD1">
      <w:pPr>
        <w:autoSpaceDE w:val="0"/>
        <w:autoSpaceDN w:val="0"/>
        <w:adjustRightInd w:val="0"/>
        <w:rPr>
          <w:rFonts w:asciiTheme="majorBidi" w:hAnsiTheme="majorBidi" w:cstheme="majorBidi"/>
          <w:b/>
          <w:bCs/>
          <w:sz w:val="24"/>
          <w:szCs w:val="24"/>
          <w:lang w:val="en-US"/>
        </w:rPr>
      </w:pPr>
    </w:p>
    <w:p w14:paraId="0C81F35C" w14:textId="7FBD6BA0" w:rsidR="009A0FD1" w:rsidRDefault="009A0FD1" w:rsidP="009A0FD1">
      <w:pPr>
        <w:autoSpaceDE w:val="0"/>
        <w:autoSpaceDN w:val="0"/>
        <w:adjustRightInd w:val="0"/>
        <w:rPr>
          <w:rFonts w:asciiTheme="majorBidi" w:hAnsiTheme="majorBidi" w:cstheme="majorBidi"/>
          <w:b/>
          <w:bCs/>
          <w:sz w:val="24"/>
          <w:szCs w:val="24"/>
          <w:lang w:val="en-US"/>
        </w:rPr>
      </w:pPr>
    </w:p>
    <w:p w14:paraId="20D6D788" w14:textId="1950962B" w:rsidR="009A0FD1" w:rsidRDefault="009A0FD1" w:rsidP="009A0FD1">
      <w:pPr>
        <w:autoSpaceDE w:val="0"/>
        <w:autoSpaceDN w:val="0"/>
        <w:adjustRightInd w:val="0"/>
        <w:rPr>
          <w:rFonts w:asciiTheme="majorBidi" w:hAnsiTheme="majorBidi" w:cstheme="majorBidi"/>
          <w:b/>
          <w:bCs/>
          <w:sz w:val="24"/>
          <w:szCs w:val="24"/>
          <w:lang w:val="en-US"/>
        </w:rPr>
      </w:pPr>
    </w:p>
    <w:p w14:paraId="439DA798" w14:textId="09D79DBF" w:rsidR="009A0FD1" w:rsidRDefault="009A0FD1" w:rsidP="009A0FD1">
      <w:pPr>
        <w:autoSpaceDE w:val="0"/>
        <w:autoSpaceDN w:val="0"/>
        <w:adjustRightInd w:val="0"/>
        <w:rPr>
          <w:rFonts w:asciiTheme="majorBidi" w:hAnsiTheme="majorBidi" w:cstheme="majorBidi"/>
          <w:b/>
          <w:bCs/>
          <w:sz w:val="24"/>
          <w:szCs w:val="24"/>
          <w:lang w:val="en-US"/>
        </w:rPr>
      </w:pPr>
    </w:p>
    <w:p w14:paraId="2FCB60CF" w14:textId="69762D99" w:rsidR="009A0FD1" w:rsidRDefault="009A0FD1" w:rsidP="009A0FD1">
      <w:pPr>
        <w:autoSpaceDE w:val="0"/>
        <w:autoSpaceDN w:val="0"/>
        <w:adjustRightInd w:val="0"/>
        <w:rPr>
          <w:rFonts w:asciiTheme="majorBidi" w:hAnsiTheme="majorBidi" w:cstheme="majorBidi"/>
          <w:b/>
          <w:bCs/>
          <w:sz w:val="24"/>
          <w:szCs w:val="24"/>
          <w:lang w:val="en-US"/>
        </w:rPr>
      </w:pPr>
    </w:p>
    <w:p w14:paraId="75C02BCF" w14:textId="2B0EF0E7" w:rsidR="009A0FD1" w:rsidRDefault="009A0FD1" w:rsidP="009A0FD1">
      <w:pPr>
        <w:autoSpaceDE w:val="0"/>
        <w:autoSpaceDN w:val="0"/>
        <w:adjustRightInd w:val="0"/>
        <w:rPr>
          <w:rFonts w:asciiTheme="majorBidi" w:hAnsiTheme="majorBidi" w:cstheme="majorBidi"/>
          <w:b/>
          <w:bCs/>
          <w:sz w:val="24"/>
          <w:szCs w:val="24"/>
          <w:lang w:val="en-US"/>
        </w:rPr>
      </w:pPr>
    </w:p>
    <w:p w14:paraId="773CA9ED" w14:textId="2A8FE71D" w:rsidR="009A0FD1" w:rsidRDefault="009A0FD1" w:rsidP="009A0FD1">
      <w:pPr>
        <w:autoSpaceDE w:val="0"/>
        <w:autoSpaceDN w:val="0"/>
        <w:adjustRightInd w:val="0"/>
        <w:rPr>
          <w:rFonts w:asciiTheme="majorBidi" w:hAnsiTheme="majorBidi" w:cstheme="majorBidi"/>
          <w:b/>
          <w:bCs/>
          <w:sz w:val="24"/>
          <w:szCs w:val="24"/>
          <w:lang w:val="en-US"/>
        </w:rPr>
      </w:pPr>
    </w:p>
    <w:p w14:paraId="6DA21E93" w14:textId="4D59236F" w:rsidR="009A0FD1" w:rsidRDefault="009A0FD1" w:rsidP="009A0FD1">
      <w:pPr>
        <w:autoSpaceDE w:val="0"/>
        <w:autoSpaceDN w:val="0"/>
        <w:adjustRightInd w:val="0"/>
        <w:rPr>
          <w:rFonts w:asciiTheme="majorBidi" w:hAnsiTheme="majorBidi" w:cstheme="majorBidi"/>
          <w:b/>
          <w:bCs/>
          <w:sz w:val="24"/>
          <w:szCs w:val="24"/>
          <w:lang w:val="en-US"/>
        </w:rPr>
      </w:pPr>
    </w:p>
    <w:p w14:paraId="6FB13F60" w14:textId="32F6EBD0" w:rsidR="009A0FD1" w:rsidRDefault="009A0FD1" w:rsidP="009A0FD1">
      <w:pPr>
        <w:autoSpaceDE w:val="0"/>
        <w:autoSpaceDN w:val="0"/>
        <w:adjustRightInd w:val="0"/>
        <w:rPr>
          <w:rFonts w:asciiTheme="majorBidi" w:hAnsiTheme="majorBidi" w:cstheme="majorBidi"/>
          <w:b/>
          <w:bCs/>
          <w:sz w:val="24"/>
          <w:szCs w:val="24"/>
          <w:lang w:val="en-US"/>
        </w:rPr>
      </w:pPr>
    </w:p>
    <w:p w14:paraId="45C156FD" w14:textId="09D1A437" w:rsidR="009A0FD1" w:rsidRDefault="009A0FD1" w:rsidP="009A0FD1">
      <w:pPr>
        <w:autoSpaceDE w:val="0"/>
        <w:autoSpaceDN w:val="0"/>
        <w:adjustRightInd w:val="0"/>
        <w:rPr>
          <w:rFonts w:asciiTheme="majorBidi" w:hAnsiTheme="majorBidi" w:cstheme="majorBidi"/>
          <w:b/>
          <w:bCs/>
          <w:sz w:val="24"/>
          <w:szCs w:val="24"/>
          <w:lang w:val="en-US"/>
        </w:rPr>
      </w:pPr>
    </w:p>
    <w:p w14:paraId="5943EF16" w14:textId="25C2B771" w:rsidR="009A0FD1" w:rsidRPr="00D04CFA" w:rsidRDefault="009A0FD1" w:rsidP="009A0FD1">
      <w:pPr>
        <w:autoSpaceDE w:val="0"/>
        <w:autoSpaceDN w:val="0"/>
        <w:adjustRightInd w:val="0"/>
        <w:rPr>
          <w:rFonts w:asciiTheme="majorBidi" w:hAnsiTheme="majorBidi" w:cstheme="majorBidi"/>
          <w:b/>
          <w:bCs/>
          <w:sz w:val="24"/>
          <w:szCs w:val="24"/>
          <w:lang w:val="en-US"/>
        </w:rPr>
      </w:pPr>
    </w:p>
    <w:p w14:paraId="10B60F5C" w14:textId="77777777" w:rsidR="00E72138" w:rsidRPr="00DE24F8" w:rsidRDefault="00E72138" w:rsidP="000032D8">
      <w:pPr>
        <w:autoSpaceDE w:val="0"/>
        <w:autoSpaceDN w:val="0"/>
        <w:adjustRightInd w:val="0"/>
        <w:rPr>
          <w:rFonts w:asciiTheme="majorBidi" w:eastAsia="Calibri" w:hAnsiTheme="majorBidi" w:cstheme="majorBidi"/>
          <w:b/>
          <w:bCs/>
          <w:sz w:val="24"/>
          <w:szCs w:val="24"/>
        </w:rPr>
      </w:pPr>
      <w:r w:rsidRPr="00DE24F8">
        <w:rPr>
          <w:rFonts w:asciiTheme="majorBidi" w:hAnsiTheme="majorBidi" w:cstheme="majorBidi"/>
          <w:b/>
          <w:bCs/>
          <w:sz w:val="24"/>
          <w:szCs w:val="24"/>
        </w:rPr>
        <w:lastRenderedPageBreak/>
        <w:t xml:space="preserve">BIBLIOGRAPHIE   </w:t>
      </w:r>
    </w:p>
    <w:p w14:paraId="12B89E72"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eastAsia="fr-FR"/>
        </w:rPr>
        <w:t xml:space="preserve">Aramburu, I. A., &amp; Pescador, I. G. (2019). </w:t>
      </w:r>
      <w:r w:rsidRPr="009A0FD1">
        <w:rPr>
          <w:rFonts w:asciiTheme="majorBidi" w:eastAsiaTheme="minorEastAsia" w:hAnsiTheme="majorBidi" w:cstheme="majorBidi"/>
          <w:sz w:val="24"/>
          <w:szCs w:val="24"/>
          <w:lang w:val="fr-FR" w:eastAsia="fr-FR"/>
        </w:rPr>
        <w:t>The effects of corporate social responsibility on customer loyalty: The mediating effect of reputation in cooperative banks versus commercial banks in the Basque country. Journal of Business Ethics, 154(3), 701–719. https:// doi.org/10.1007/s10551-017-3438-1</w:t>
      </w:r>
    </w:p>
    <w:p w14:paraId="4FA33C60"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Alshawi, S., Farouk, M. and Irani, Z. (2011), “Organisational, technical and data quality factors in CRM adoption – SME perspective”, Industrial Marketing Management, 40(3),376-</w:t>
      </w:r>
    </w:p>
    <w:p w14:paraId="44501B39" w14:textId="77777777" w:rsidR="009A0FD1" w:rsidRPr="009A0FD1" w:rsidRDefault="009A0FD1" w:rsidP="009A0FD1">
      <w:pPr>
        <w:pStyle w:val="Corpsdetexte"/>
        <w:spacing w:line="360" w:lineRule="auto"/>
        <w:ind w:left="0"/>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83. </w:t>
      </w:r>
      <w:hyperlink r:id="rId13">
        <w:r w:rsidRPr="009A0FD1">
          <w:rPr>
            <w:rFonts w:asciiTheme="majorBidi" w:eastAsiaTheme="minorEastAsia" w:hAnsiTheme="majorBidi" w:cstheme="majorBidi"/>
            <w:sz w:val="24"/>
            <w:szCs w:val="24"/>
            <w:lang w:val="fr-FR" w:eastAsia="fr-FR"/>
          </w:rPr>
          <w:t>https://doi.org/10.1016/j.indmarman.2010.08.006</w:t>
        </w:r>
      </w:hyperlink>
    </w:p>
    <w:p w14:paraId="50312635"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Anderson, J. E. &amp;Schwager, P. H. (2004), SME Adoption of Wireless LAN Technology: Applying the UTAUT Model. In Proceedings of the 7thConference of the Southern Association for Information Systems.</w:t>
      </w:r>
    </w:p>
    <w:p w14:paraId="2BD1E9E0" w14:textId="77777777" w:rsid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Al-Jabri, I., &amp; Sohail, M. S. (2012). Mobile banking adoption: Application of diffusion of innovation theory. Journal of electronic commerce research, 13(4), 379-391.</w:t>
      </w:r>
    </w:p>
    <w:p w14:paraId="18BCD93F" w14:textId="7351FFDE"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 xml:space="preserve">Agarwal, R., &amp; Prasad, J. (1999). Are individual differences germane to the acceptance of new information technologies?. Decision sciences, 30(2), 361-391. </w:t>
      </w:r>
      <w:hyperlink r:id="rId14">
        <w:r w:rsidRPr="009A0FD1">
          <w:rPr>
            <w:rFonts w:asciiTheme="majorBidi" w:hAnsiTheme="majorBidi" w:cstheme="majorBidi"/>
            <w:sz w:val="24"/>
            <w:szCs w:val="24"/>
          </w:rPr>
          <w:t>https://doi.org/10.1111/j.1540-5915.1999.tb01614.x</w:t>
        </w:r>
      </w:hyperlink>
    </w:p>
    <w:p w14:paraId="1FE6F851" w14:textId="77777777"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Amin, H., Hamid, M. R. A., Lada, S., &amp; Anis, Z. (2008). The adoption of mobile banking in Malaysia: The case of Bank Islam Malaysia Berhad (BIMB). International Journal of Business and Society, 9(2), 43.</w:t>
      </w:r>
    </w:p>
    <w:p w14:paraId="7AD0F844" w14:textId="77777777"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Amin, H. (2009). An analysis of online banking usage intentions: an extension of the technology acceptance model. International Journal of Business and Society, 10(1), 27.</w:t>
      </w:r>
    </w:p>
    <w:p w14:paraId="3DD1356D"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Bauer, T., B. Dietz, K. F. Zimmermann, and E. Zwintz (1999), "Migration: The German Case,mimeo” IZA, Bonn.</w:t>
      </w:r>
    </w:p>
    <w:p w14:paraId="1DFB5FA8"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Cheng, B. L., Gan, C. C., Imrie, B. C., &amp; Mansori, S. (2019). Service recovery, customer satisfaction and customer loyalty: Evidence from Malaysia’s hotel industry. International Journal of Quality and Service Sciences, 11(2), 187–203. </w:t>
      </w:r>
      <w:hyperlink r:id="rId15">
        <w:r w:rsidRPr="009A0FD1">
          <w:rPr>
            <w:rFonts w:asciiTheme="majorBidi" w:eastAsiaTheme="minorEastAsia" w:hAnsiTheme="majorBidi" w:cstheme="majorBidi"/>
            <w:sz w:val="24"/>
            <w:szCs w:val="24"/>
            <w:lang w:val="fr-FR" w:eastAsia="fr-FR"/>
          </w:rPr>
          <w:t>https://doi.org/10.1108/IJQSS-09-</w:t>
        </w:r>
      </w:hyperlink>
      <w:r w:rsidRPr="009A0FD1">
        <w:rPr>
          <w:rFonts w:asciiTheme="majorBidi" w:eastAsiaTheme="minorEastAsia" w:hAnsiTheme="majorBidi" w:cstheme="majorBidi"/>
          <w:sz w:val="24"/>
          <w:szCs w:val="24"/>
          <w:lang w:val="fr-FR" w:eastAsia="fr-FR"/>
        </w:rPr>
        <w:t>2017-0081.</w:t>
      </w:r>
    </w:p>
    <w:p w14:paraId="2B443E5E" w14:textId="77777777" w:rsidR="009A0FD1" w:rsidRPr="009A0FD1" w:rsidRDefault="009A0FD1" w:rsidP="009A0FD1">
      <w:pPr>
        <w:ind w:firstLine="566"/>
        <w:rPr>
          <w:rFonts w:asciiTheme="majorBidi" w:hAnsiTheme="majorBidi" w:cstheme="majorBidi"/>
          <w:sz w:val="24"/>
          <w:szCs w:val="24"/>
          <w:lang w:val="en-US"/>
        </w:rPr>
      </w:pPr>
      <w:r w:rsidRPr="009A0FD1">
        <w:rPr>
          <w:rFonts w:asciiTheme="majorBidi" w:hAnsiTheme="majorBidi" w:cstheme="majorBidi"/>
          <w:sz w:val="24"/>
          <w:szCs w:val="24"/>
        </w:rPr>
        <w:t xml:space="preserve">Chen, I. J., &amp; Paulraj, A. (2004). Understanding supply chain management: critical research and a theoretical framework. International Journal of production research, 42(1), 131-163. </w:t>
      </w:r>
      <w:hyperlink r:id="rId16">
        <w:r w:rsidRPr="009A0FD1">
          <w:rPr>
            <w:rFonts w:asciiTheme="majorBidi" w:hAnsiTheme="majorBidi" w:cstheme="majorBidi"/>
            <w:sz w:val="24"/>
            <w:szCs w:val="24"/>
            <w:lang w:val="en-US"/>
          </w:rPr>
          <w:t>https://doi.org/10.1080/00207540310001602865</w:t>
        </w:r>
      </w:hyperlink>
    </w:p>
    <w:p w14:paraId="1835DD4E" w14:textId="1134A255"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lang w:val="en-US"/>
        </w:rPr>
        <w:t xml:space="preserve">Chernatony, L. D., Knox, S., &amp; Chedgey, M. (1992). </w:t>
      </w:r>
      <w:r w:rsidRPr="009A0FD1">
        <w:rPr>
          <w:rFonts w:asciiTheme="majorBidi" w:hAnsiTheme="majorBidi" w:cstheme="majorBidi"/>
          <w:sz w:val="24"/>
          <w:szCs w:val="24"/>
        </w:rPr>
        <w:t>Brand pricing in a recession. European</w:t>
      </w:r>
      <w:r w:rsidRPr="009A0FD1">
        <w:rPr>
          <w:rFonts w:asciiTheme="majorBidi" w:hAnsiTheme="majorBidi" w:cstheme="majorBidi"/>
          <w:sz w:val="24"/>
          <w:szCs w:val="24"/>
        </w:rPr>
        <w:tab/>
        <w:t>Journal</w:t>
      </w:r>
      <w:r w:rsidRPr="009A0FD1">
        <w:rPr>
          <w:rFonts w:asciiTheme="majorBidi" w:hAnsiTheme="majorBidi" w:cstheme="majorBidi"/>
          <w:sz w:val="24"/>
          <w:szCs w:val="24"/>
        </w:rPr>
        <w:tab/>
        <w:t>of</w:t>
      </w:r>
      <w:r w:rsidRPr="009A0FD1">
        <w:rPr>
          <w:rFonts w:asciiTheme="majorBidi" w:hAnsiTheme="majorBidi" w:cstheme="majorBidi"/>
          <w:sz w:val="24"/>
          <w:szCs w:val="24"/>
        </w:rPr>
        <w:tab/>
        <w:t>Marketing, 26(2),</w:t>
      </w:r>
      <w:r w:rsidRPr="009A0FD1">
        <w:rPr>
          <w:rFonts w:asciiTheme="majorBidi" w:hAnsiTheme="majorBidi" w:cstheme="majorBidi"/>
          <w:sz w:val="24"/>
          <w:szCs w:val="24"/>
        </w:rPr>
        <w:tab/>
        <w:t>5-14.</w:t>
      </w:r>
    </w:p>
    <w:p w14:paraId="6577C05E" w14:textId="77777777" w:rsidR="009A0FD1" w:rsidRPr="009A0FD1" w:rsidRDefault="009A0FD1" w:rsidP="009A0FD1">
      <w:pPr>
        <w:pStyle w:val="Corpsdetexte"/>
        <w:spacing w:line="360" w:lineRule="auto"/>
        <w:ind w:left="0"/>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lastRenderedPageBreak/>
        <w:t xml:space="preserve">DOI: </w:t>
      </w:r>
      <w:hyperlink r:id="rId17">
        <w:r w:rsidRPr="009A0FD1">
          <w:rPr>
            <w:rFonts w:asciiTheme="majorBidi" w:eastAsiaTheme="minorEastAsia" w:hAnsiTheme="majorBidi" w:cstheme="majorBidi"/>
            <w:sz w:val="24"/>
            <w:szCs w:val="24"/>
            <w:lang w:val="fr-FR" w:eastAsia="fr-FR"/>
          </w:rPr>
          <w:t>https://doi.org/10.1108/03090569210010004</w:t>
        </w:r>
      </w:hyperlink>
    </w:p>
    <w:p w14:paraId="64256C4D" w14:textId="77777777" w:rsid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Cadiat, A.C., De Moerloose, C. (2002) : L’impact d’Internet sur la gestion de la relation client: Etude de cas dans le secteur du transport de colis express, Communication à la Journée AFM/AIM sur le E-Marketing, Nantes, Septembre, p5.</w:t>
      </w:r>
    </w:p>
    <w:p w14:paraId="485AC1A6" w14:textId="5DA2E565"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r w:rsidRPr="009A0FD1">
        <w:rPr>
          <w:rFonts w:asciiTheme="majorBidi" w:hAnsiTheme="majorBidi" w:cstheme="majorBidi"/>
          <w:sz w:val="24"/>
          <w:szCs w:val="24"/>
        </w:rPr>
        <w:t xml:space="preserve">Corbitt, B. J., Thanasankit, T., &amp; Yi, H. (2003). </w:t>
      </w:r>
      <w:r w:rsidRPr="009A0FD1">
        <w:rPr>
          <w:rFonts w:asciiTheme="majorBidi" w:hAnsiTheme="majorBidi" w:cstheme="majorBidi"/>
          <w:sz w:val="24"/>
          <w:szCs w:val="24"/>
          <w:lang w:val="fr-FR"/>
        </w:rPr>
        <w:t>Trust and e-commerce: a study of consumer perceptions. Electronic</w:t>
      </w:r>
      <w:r w:rsidRPr="009A0FD1">
        <w:rPr>
          <w:rFonts w:asciiTheme="majorBidi" w:hAnsiTheme="majorBidi" w:cstheme="majorBidi"/>
          <w:sz w:val="24"/>
          <w:szCs w:val="24"/>
          <w:lang w:val="fr-FR"/>
        </w:rPr>
        <w:tab/>
        <w:t>commerce</w:t>
      </w:r>
      <w:r w:rsidRPr="009A0FD1">
        <w:rPr>
          <w:rFonts w:asciiTheme="majorBidi" w:hAnsiTheme="majorBidi" w:cstheme="majorBidi"/>
          <w:sz w:val="24"/>
          <w:szCs w:val="24"/>
          <w:lang w:val="fr-FR"/>
        </w:rPr>
        <w:tab/>
        <w:t>research</w:t>
      </w:r>
      <w:r w:rsidRPr="009A0FD1">
        <w:rPr>
          <w:rFonts w:asciiTheme="majorBidi" w:hAnsiTheme="majorBidi" w:cstheme="majorBidi"/>
          <w:sz w:val="24"/>
          <w:szCs w:val="24"/>
          <w:lang w:val="fr-FR"/>
        </w:rPr>
        <w:tab/>
        <w:t>and</w:t>
      </w:r>
      <w:r w:rsidRPr="009A0FD1">
        <w:rPr>
          <w:rFonts w:asciiTheme="majorBidi" w:hAnsiTheme="majorBidi" w:cstheme="majorBidi"/>
          <w:sz w:val="24"/>
          <w:szCs w:val="24"/>
          <w:lang w:val="fr-FR"/>
        </w:rPr>
        <w:tab/>
        <w:t>applications, 2(3),</w:t>
      </w:r>
      <w:r w:rsidRPr="009A0FD1">
        <w:rPr>
          <w:rFonts w:asciiTheme="majorBidi" w:hAnsiTheme="majorBidi" w:cstheme="majorBidi"/>
          <w:sz w:val="24"/>
          <w:szCs w:val="24"/>
          <w:lang w:val="fr-FR"/>
        </w:rPr>
        <w:tab/>
        <w:t>203-</w:t>
      </w:r>
      <w:r w:rsidRPr="009A0FD1">
        <w:rPr>
          <w:rFonts w:asciiTheme="majorBidi" w:eastAsiaTheme="minorEastAsia" w:hAnsiTheme="majorBidi" w:cstheme="majorBidi"/>
          <w:sz w:val="24"/>
          <w:szCs w:val="24"/>
          <w:lang w:val="fr-FR" w:eastAsia="fr-FR"/>
        </w:rPr>
        <w:t>215</w:t>
      </w:r>
      <w:hyperlink r:id="rId18">
        <w:r w:rsidRPr="009A0FD1">
          <w:rPr>
            <w:rFonts w:asciiTheme="majorBidi" w:eastAsiaTheme="minorEastAsia" w:hAnsiTheme="majorBidi" w:cstheme="majorBidi"/>
            <w:sz w:val="24"/>
            <w:szCs w:val="24"/>
            <w:lang w:val="fr-FR" w:eastAsia="fr-FR"/>
          </w:rPr>
          <w:t>.https://doi.org/10.1016/S1567-4223(03)00024-3</w:t>
        </w:r>
      </w:hyperlink>
    </w:p>
    <w:p w14:paraId="618BA7D1"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eastAsia="fr-FR"/>
        </w:rPr>
        <w:t xml:space="preserve">Davis, F. D., Bagozzi, R. P., &amp; Warshaw, P. R. (1989). </w:t>
      </w:r>
      <w:r w:rsidRPr="009A0FD1">
        <w:rPr>
          <w:rFonts w:asciiTheme="majorBidi" w:eastAsiaTheme="minorEastAsia" w:hAnsiTheme="majorBidi" w:cstheme="majorBidi"/>
          <w:sz w:val="24"/>
          <w:szCs w:val="24"/>
          <w:lang w:val="fr-FR" w:eastAsia="fr-FR"/>
        </w:rPr>
        <w:t xml:space="preserve">User acceptance of computer technology: A comparison of two theoretical models. Management science, 35(8), 982-1003. </w:t>
      </w:r>
      <w:hyperlink r:id="rId19">
        <w:r w:rsidRPr="009A0FD1">
          <w:rPr>
            <w:rFonts w:asciiTheme="majorBidi" w:eastAsiaTheme="minorEastAsia" w:hAnsiTheme="majorBidi" w:cstheme="majorBidi"/>
            <w:sz w:val="24"/>
            <w:szCs w:val="24"/>
            <w:lang w:val="fr-FR" w:eastAsia="fr-FR"/>
          </w:rPr>
          <w:t>https://doi.org/10.1287/mnsc.35.8.982</w:t>
        </w:r>
      </w:hyperlink>
    </w:p>
    <w:p w14:paraId="45B1E826"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Dabholkar, P. A. (1996). Consumer evaluations of new technology-based self-service options: An investigation of alternative models of service quality. International Journal of research in Marketing, 13(1), 29-51. </w:t>
      </w:r>
      <w:hyperlink r:id="rId20">
        <w:r w:rsidRPr="009A0FD1">
          <w:rPr>
            <w:rFonts w:asciiTheme="majorBidi" w:eastAsiaTheme="minorEastAsia" w:hAnsiTheme="majorBidi" w:cstheme="majorBidi"/>
            <w:sz w:val="24"/>
            <w:szCs w:val="24"/>
            <w:lang w:val="fr-FR" w:eastAsia="fr-FR"/>
          </w:rPr>
          <w:t>https://doi.org/10.1016/0167-8116(95)00027-5</w:t>
        </w:r>
      </w:hyperlink>
    </w:p>
    <w:p w14:paraId="5523D0DF"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mc:AlternateContent>
          <mc:Choice Requires="wps">
            <w:drawing>
              <wp:anchor distT="0" distB="0" distL="0" distR="0" simplePos="0" relativeHeight="251661312" behindDoc="0" locked="0" layoutInCell="1" allowOverlap="1" wp14:anchorId="7B0F2BC7" wp14:editId="100F704D">
                <wp:simplePos x="0" y="0"/>
                <wp:positionH relativeFrom="page">
                  <wp:posOffset>3592067</wp:posOffset>
                </wp:positionH>
                <wp:positionV relativeFrom="paragraph">
                  <wp:posOffset>296094</wp:posOffset>
                </wp:positionV>
                <wp:extent cx="33655"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BA0E8" id="Graphic 12" o:spid="_x0000_s1026" style="position:absolute;margin-left:282.85pt;margin-top:23.3pt;width:2.6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" path="m33527,l,,,6096r33527,l33527,xe" fillcolor="black" stroked="f">
                <v:path arrowok="t"/>
                <w10:wrap anchorx="page"/>
              </v:shape>
            </w:pict>
          </mc:Fallback>
        </mc:AlternateContent>
      </w:r>
      <w:r w:rsidRPr="009A0FD1">
        <w:rPr>
          <w:rFonts w:asciiTheme="majorBidi" w:eastAsiaTheme="minorEastAsia" w:hAnsiTheme="majorBidi" w:cstheme="majorBidi"/>
          <w:sz w:val="24"/>
          <w:szCs w:val="24"/>
          <w:lang w:val="fr-FR" w:eastAsia="fr-FR"/>
        </w:rPr>
        <w:t xml:space="preserve">Dionne, M. (2001), “ Pour comprendre le CRM : La logique des poupées russes ”, disponible sur le site </w:t>
      </w:r>
      <w:hyperlink r:id="rId21">
        <w:r w:rsidRPr="009A0FD1">
          <w:rPr>
            <w:rFonts w:asciiTheme="majorBidi" w:eastAsiaTheme="minorEastAsia" w:hAnsiTheme="majorBidi" w:cstheme="majorBidi"/>
            <w:sz w:val="24"/>
            <w:szCs w:val="24"/>
            <w:lang w:val="fr-FR" w:eastAsia="fr-FR"/>
          </w:rPr>
          <w:t>www.crmodyssey.com.</w:t>
        </w:r>
      </w:hyperlink>
    </w:p>
    <w:p w14:paraId="5A10D766" w14:textId="77777777" w:rsidR="009A0FD1" w:rsidRPr="009A0FD1" w:rsidRDefault="009A0FD1" w:rsidP="009A0FD1">
      <w:pPr>
        <w:pStyle w:val="Corpsdetexte"/>
        <w:tabs>
          <w:tab w:val="left" w:pos="3624"/>
        </w:tabs>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mc:AlternateContent>
          <mc:Choice Requires="wps">
            <w:drawing>
              <wp:anchor distT="0" distB="0" distL="0" distR="0" simplePos="0" relativeHeight="251662336" behindDoc="1" locked="0" layoutInCell="1" allowOverlap="1" wp14:anchorId="3B53E8F4" wp14:editId="1D1CAE36">
                <wp:simplePos x="0" y="0"/>
                <wp:positionH relativeFrom="page">
                  <wp:posOffset>2919095</wp:posOffset>
                </wp:positionH>
                <wp:positionV relativeFrom="paragraph">
                  <wp:posOffset>99154</wp:posOffset>
                </wp:positionV>
                <wp:extent cx="38100"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808DCD" id="Graphic 13" o:spid="_x0000_s1026" style="position:absolute;margin-left:229.85pt;margin-top:7.8pt;width:3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" path="m38100,l,,,7620r38100,l38100,xe" fillcolor="black" stroked="f">
                <v:path arrowok="t"/>
                <w10:wrap anchorx="page"/>
              </v:shape>
            </w:pict>
          </mc:Fallback>
        </mc:AlternateContent>
      </w:r>
      <w:r w:rsidRPr="009A0FD1">
        <w:rPr>
          <w:rFonts w:asciiTheme="majorBidi" w:eastAsiaTheme="minorEastAsia" w:hAnsiTheme="majorBidi" w:cstheme="majorBidi"/>
          <w:sz w:val="24"/>
          <w:szCs w:val="24"/>
          <w:lang w:val="fr-FR" w:eastAsia="fr-FR"/>
        </w:rPr>
        <w:t>Essawi, M. and Tilchin, O. (2012) Adaptive Collaboration Model for Organizational Change. American   Journal</w:t>
      </w:r>
      <w:r w:rsidRPr="009A0FD1">
        <w:rPr>
          <w:rFonts w:asciiTheme="majorBidi" w:eastAsiaTheme="minorEastAsia" w:hAnsiTheme="majorBidi" w:cstheme="majorBidi"/>
          <w:sz w:val="24"/>
          <w:szCs w:val="24"/>
          <w:lang w:val="fr-FR" w:eastAsia="fr-FR"/>
        </w:rPr>
        <w:tab/>
        <w:t>of    Industrial   and   Business   Management,</w:t>
      </w:r>
    </w:p>
    <w:p w14:paraId="3030AE52" w14:textId="38B8BBAE" w:rsidR="009A0FD1" w:rsidRPr="009A0FD1" w:rsidRDefault="009A0FD1" w:rsidP="009A0FD1">
      <w:pPr>
        <w:tabs>
          <w:tab w:val="left" w:pos="1463"/>
        </w:tabs>
        <w:rPr>
          <w:rFonts w:asciiTheme="majorBidi" w:hAnsiTheme="majorBidi" w:cstheme="majorBidi"/>
          <w:sz w:val="24"/>
          <w:szCs w:val="24"/>
        </w:rPr>
      </w:pPr>
      <w:r w:rsidRPr="009A0FD1">
        <w:rPr>
          <w:rFonts w:asciiTheme="majorBidi" w:hAnsiTheme="majorBidi" w:cstheme="majorBidi"/>
          <w:sz w:val="24"/>
          <w:szCs w:val="24"/>
        </w:rPr>
        <w:t xml:space="preserve">2,145-152. </w:t>
      </w:r>
      <w:hyperlink r:id="rId22">
        <w:r w:rsidRPr="009A0FD1">
          <w:rPr>
            <w:rFonts w:asciiTheme="majorBidi" w:hAnsiTheme="majorBidi" w:cstheme="majorBidi"/>
            <w:sz w:val="24"/>
            <w:szCs w:val="24"/>
          </w:rPr>
          <w:t>http://dx.doi.org/10.4236/ajibm.2012.24019.</w:t>
        </w:r>
      </w:hyperlink>
    </w:p>
    <w:p w14:paraId="569C5AC0"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Frédéric Jallat, Eric Stevens et Pierre Volle ; Gestion de la relation client ; Edition Pearson 2006.</w:t>
      </w:r>
    </w:p>
    <w:p w14:paraId="47526538"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Herhausen, D., Kleinlercher, K., Verhoef, P. C., Emrich, O., &amp; Rudolph, T. (2019). Loyalty formation for different customer journey segments. Journal of Retailing, 95(3), 9–29. </w:t>
      </w:r>
      <w:hyperlink r:id="rId23">
        <w:r w:rsidRPr="009A0FD1">
          <w:rPr>
            <w:rFonts w:asciiTheme="majorBidi" w:eastAsiaTheme="minorEastAsia" w:hAnsiTheme="majorBidi" w:cstheme="majorBidi"/>
            <w:sz w:val="24"/>
            <w:szCs w:val="24"/>
            <w:lang w:val="fr-FR" w:eastAsia="fr-FR"/>
          </w:rPr>
          <w:t>https://doi.org/10.1016/j.jretai.2019.05.001</w:t>
        </w:r>
      </w:hyperlink>
    </w:p>
    <w:p w14:paraId="3F01FDA5"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Gounaris, S., &amp; Koritos, C. (2008). Investigating the drivers of internet banking adoption decision: A comparison of three alternative frameworks. International journal of bank marketing, 26(5), 282-304. </w:t>
      </w:r>
      <w:hyperlink r:id="rId24">
        <w:r w:rsidRPr="009A0FD1">
          <w:rPr>
            <w:rFonts w:asciiTheme="majorBidi" w:eastAsiaTheme="minorEastAsia" w:hAnsiTheme="majorBidi" w:cstheme="majorBidi"/>
            <w:sz w:val="24"/>
            <w:szCs w:val="24"/>
            <w:lang w:val="fr-FR" w:eastAsia="fr-FR"/>
          </w:rPr>
          <w:t>https://doi.org/10.1108/02652320810894370</w:t>
        </w:r>
      </w:hyperlink>
    </w:p>
    <w:p w14:paraId="4A6C76C9"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Gaudin, R., Celette, F., &amp; Gary, C. (2010). Contribution of runoff to incomplete off season soil water refilling in a Mediterranean vineyard. Agricultural Water Management, 97(10), 1534-1540. </w:t>
      </w:r>
      <w:hyperlink r:id="rId25">
        <w:r w:rsidRPr="009A0FD1">
          <w:rPr>
            <w:rFonts w:asciiTheme="majorBidi" w:eastAsiaTheme="minorEastAsia" w:hAnsiTheme="majorBidi" w:cstheme="majorBidi"/>
            <w:sz w:val="24"/>
            <w:szCs w:val="24"/>
            <w:lang w:val="fr-FR" w:eastAsia="fr-FR"/>
          </w:rPr>
          <w:t>https://doi.org/10.1016/j.agwat.2010.05.007</w:t>
        </w:r>
      </w:hyperlink>
      <w:hyperlink r:id="rId26">
        <w:r w:rsidRPr="009A0FD1">
          <w:rPr>
            <w:rFonts w:asciiTheme="majorBidi" w:eastAsiaTheme="minorEastAsia" w:hAnsiTheme="majorBidi" w:cstheme="majorBidi"/>
            <w:sz w:val="24"/>
            <w:szCs w:val="24"/>
            <w:lang w:val="fr-FR" w:eastAsia="fr-FR"/>
          </w:rPr>
          <w:t>Get rights and content</w:t>
        </w:r>
      </w:hyperlink>
    </w:p>
    <w:p w14:paraId="3E15E0AD" w14:textId="36248682" w:rsidR="009A0FD1" w:rsidRPr="00E31123" w:rsidRDefault="009A0FD1" w:rsidP="009A0FD1">
      <w:pPr>
        <w:tabs>
          <w:tab w:val="left" w:pos="3052"/>
          <w:tab w:val="left" w:pos="4137"/>
          <w:tab w:val="left" w:pos="6062"/>
          <w:tab w:val="right" w:pos="9051"/>
        </w:tabs>
        <w:ind w:firstLine="566"/>
        <w:jc w:val="left"/>
        <w:rPr>
          <w:rFonts w:asciiTheme="majorBidi" w:hAnsiTheme="majorBidi" w:cstheme="majorBidi"/>
          <w:sz w:val="24"/>
          <w:szCs w:val="24"/>
          <w:lang w:val="en-US"/>
        </w:rPr>
      </w:pPr>
      <w:r w:rsidRPr="009A0FD1">
        <w:rPr>
          <w:rFonts w:asciiTheme="majorBidi" w:hAnsiTheme="majorBidi" w:cstheme="majorBidi"/>
          <w:sz w:val="24"/>
          <w:szCs w:val="24"/>
        </w:rPr>
        <w:t xml:space="preserve">Gatignon, H., &amp; Xuereb, J. M. (1997). Strategic orientation of the firm and new product performance. </w:t>
      </w:r>
      <w:r w:rsidRPr="00E31123">
        <w:rPr>
          <w:rFonts w:asciiTheme="majorBidi" w:hAnsiTheme="majorBidi" w:cstheme="majorBidi"/>
          <w:sz w:val="24"/>
          <w:szCs w:val="24"/>
          <w:lang w:val="en-US"/>
        </w:rPr>
        <w:t>Journal of marketing research, 34(1), 77-90</w:t>
      </w:r>
    </w:p>
    <w:p w14:paraId="2FD316D7" w14:textId="77777777" w:rsidR="00E31123" w:rsidRDefault="009A0FD1" w:rsidP="00E31123">
      <w:pPr>
        <w:pStyle w:val="Corpsdetexte"/>
        <w:spacing w:line="360" w:lineRule="auto"/>
        <w:ind w:left="0"/>
        <w:jc w:val="left"/>
        <w:rPr>
          <w:rFonts w:asciiTheme="majorBidi" w:eastAsiaTheme="minorEastAsia" w:hAnsiTheme="majorBidi" w:cstheme="majorBidi"/>
          <w:sz w:val="24"/>
          <w:szCs w:val="24"/>
          <w:lang w:eastAsia="fr-FR"/>
        </w:rPr>
      </w:pPr>
      <w:hyperlink r:id="rId27">
        <w:r w:rsidRPr="00E31123">
          <w:rPr>
            <w:rFonts w:asciiTheme="majorBidi" w:eastAsiaTheme="minorEastAsia" w:hAnsiTheme="majorBidi" w:cstheme="majorBidi"/>
            <w:sz w:val="24"/>
            <w:szCs w:val="24"/>
            <w:lang w:eastAsia="fr-FR"/>
          </w:rPr>
          <w:t>https://doi.org/10.1177/002224379703400107.</w:t>
        </w:r>
      </w:hyperlink>
      <w:r w:rsidR="00E31123" w:rsidRPr="00E31123">
        <w:rPr>
          <w:rFonts w:asciiTheme="majorBidi" w:eastAsiaTheme="minorEastAsia" w:hAnsiTheme="majorBidi" w:cstheme="majorBidi"/>
          <w:sz w:val="24"/>
          <w:szCs w:val="24"/>
          <w:lang w:eastAsia="fr-FR"/>
        </w:rPr>
        <w:t xml:space="preserve"> </w:t>
      </w:r>
    </w:p>
    <w:p w14:paraId="3CC6DB49" w14:textId="4B69AB07" w:rsidR="009A0FD1" w:rsidRPr="00E31123" w:rsidRDefault="009A0FD1" w:rsidP="00E31123">
      <w:pPr>
        <w:pStyle w:val="Corpsdetexte"/>
        <w:spacing w:line="360" w:lineRule="auto"/>
        <w:ind w:left="0" w:firstLine="567"/>
        <w:jc w:val="left"/>
        <w:rPr>
          <w:rFonts w:asciiTheme="majorBidi" w:eastAsiaTheme="minorEastAsia" w:hAnsiTheme="majorBidi" w:cstheme="majorBidi"/>
          <w:sz w:val="24"/>
          <w:szCs w:val="24"/>
          <w:lang w:eastAsia="fr-FR"/>
        </w:rPr>
      </w:pPr>
      <w:r w:rsidRPr="00E31123">
        <w:rPr>
          <w:rFonts w:asciiTheme="majorBidi" w:eastAsiaTheme="minorEastAsia" w:hAnsiTheme="majorBidi" w:cstheme="majorBidi"/>
          <w:sz w:val="24"/>
          <w:szCs w:val="24"/>
          <w:lang w:eastAsia="fr-FR"/>
        </w:rPr>
        <w:lastRenderedPageBreak/>
        <w:t xml:space="preserve">Gefen, D. (2000). E-commerce: the role of familiarity and trust. Omega, 28(6), 725-737. </w:t>
      </w:r>
      <w:hyperlink r:id="rId28">
        <w:r w:rsidRPr="009A0FD1">
          <w:rPr>
            <w:rFonts w:asciiTheme="majorBidi" w:eastAsiaTheme="minorEastAsia" w:hAnsiTheme="majorBidi" w:cstheme="majorBidi"/>
            <w:sz w:val="24"/>
            <w:szCs w:val="24"/>
            <w:lang w:val="fr-FR" w:eastAsia="fr-FR"/>
          </w:rPr>
          <w:t>https://doi.org/10.1016/S0305-0483(00)00021-9</w:t>
        </w:r>
      </w:hyperlink>
    </w:p>
    <w:p w14:paraId="33D75876" w14:textId="77777777" w:rsidR="009A0FD1" w:rsidRPr="009A0FD1" w:rsidRDefault="009A0FD1" w:rsidP="009A0FD1">
      <w:pPr>
        <w:pStyle w:val="Corpsdetexte"/>
        <w:spacing w:line="360" w:lineRule="auto"/>
        <w:ind w:left="0" w:firstLine="566"/>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Gefen, D., Karahanna, E., &amp; Straub, D. W. (2003). Trust and TAM in online shopping: An integrated model. MIS quarterly, 51-90. </w:t>
      </w:r>
      <w:hyperlink r:id="rId29">
        <w:r w:rsidRPr="009A0FD1">
          <w:rPr>
            <w:rFonts w:asciiTheme="majorBidi" w:eastAsiaTheme="minorEastAsia" w:hAnsiTheme="majorBidi" w:cstheme="majorBidi"/>
            <w:sz w:val="24"/>
            <w:szCs w:val="24"/>
            <w:lang w:val="fr-FR" w:eastAsia="fr-FR"/>
          </w:rPr>
          <w:t>https://doi.org/10.2307/30036519</w:t>
        </w:r>
      </w:hyperlink>
    </w:p>
    <w:p w14:paraId="676971A5" w14:textId="77777777" w:rsidR="009A0FD1" w:rsidRPr="009A0FD1" w:rsidRDefault="009A0FD1" w:rsidP="009A0FD1">
      <w:pPr>
        <w:pStyle w:val="Corpsdetexte"/>
        <w:spacing w:line="360" w:lineRule="auto"/>
        <w:ind w:left="0" w:firstLine="566"/>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Hoyle, R. H. (1995). The structural equation modeling approach: Basic concepts and fundamental issues. In Structural equation modeling: Concepts, issues, and applications, R.</w:t>
      </w:r>
    </w:p>
    <w:p w14:paraId="5339AB6B"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H. Hoyle (editor). Thousand Oaks, CA: Sage Publications, Inc., pp. 1-15.</w:t>
      </w:r>
    </w:p>
    <w:p w14:paraId="667217F6" w14:textId="77777777" w:rsidR="009A0FD1" w:rsidRPr="009A0FD1" w:rsidRDefault="009A0FD1" w:rsidP="009A0FD1">
      <w:pPr>
        <w:pStyle w:val="Corpsdetexte"/>
        <w:tabs>
          <w:tab w:val="left" w:pos="944"/>
          <w:tab w:val="left" w:pos="2369"/>
          <w:tab w:val="left" w:pos="2920"/>
          <w:tab w:val="left" w:pos="5832"/>
          <w:tab w:val="left" w:pos="6349"/>
          <w:tab w:val="left" w:pos="8685"/>
        </w:tabs>
        <w:spacing w:line="360" w:lineRule="auto"/>
        <w:ind w:left="0" w:firstLine="566"/>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Im, I., Kim, Y., &amp; Han, H. J. (2008). The effects of perceived risk and technology type on users’</w:t>
      </w:r>
      <w:r w:rsidRPr="009A0FD1">
        <w:rPr>
          <w:rFonts w:asciiTheme="majorBidi" w:eastAsiaTheme="minorEastAsia" w:hAnsiTheme="majorBidi" w:cstheme="majorBidi"/>
          <w:sz w:val="24"/>
          <w:szCs w:val="24"/>
          <w:lang w:val="fr-FR" w:eastAsia="fr-FR"/>
        </w:rPr>
        <w:tab/>
        <w:t>acceptance</w:t>
      </w:r>
      <w:r w:rsidRPr="009A0FD1">
        <w:rPr>
          <w:rFonts w:asciiTheme="majorBidi" w:eastAsiaTheme="minorEastAsia" w:hAnsiTheme="majorBidi" w:cstheme="majorBidi"/>
          <w:sz w:val="24"/>
          <w:szCs w:val="24"/>
          <w:lang w:val="fr-FR" w:eastAsia="fr-FR"/>
        </w:rPr>
        <w:tab/>
        <w:t>of</w:t>
      </w:r>
      <w:r w:rsidRPr="009A0FD1">
        <w:rPr>
          <w:rFonts w:asciiTheme="majorBidi" w:eastAsiaTheme="minorEastAsia" w:hAnsiTheme="majorBidi" w:cstheme="majorBidi"/>
          <w:sz w:val="24"/>
          <w:szCs w:val="24"/>
          <w:lang w:val="fr-FR" w:eastAsia="fr-FR"/>
        </w:rPr>
        <w:tab/>
        <w:t>technologies. Information</w:t>
      </w:r>
      <w:r w:rsidRPr="009A0FD1">
        <w:rPr>
          <w:rFonts w:asciiTheme="majorBidi" w:eastAsiaTheme="minorEastAsia" w:hAnsiTheme="majorBidi" w:cstheme="majorBidi"/>
          <w:sz w:val="24"/>
          <w:szCs w:val="24"/>
          <w:lang w:val="fr-FR" w:eastAsia="fr-FR"/>
        </w:rPr>
        <w:tab/>
        <w:t>&amp;</w:t>
      </w:r>
      <w:r w:rsidRPr="009A0FD1">
        <w:rPr>
          <w:rFonts w:asciiTheme="majorBidi" w:eastAsiaTheme="minorEastAsia" w:hAnsiTheme="majorBidi" w:cstheme="majorBidi"/>
          <w:sz w:val="24"/>
          <w:szCs w:val="24"/>
          <w:lang w:val="fr-FR" w:eastAsia="fr-FR"/>
        </w:rPr>
        <w:tab/>
        <w:t>management, 45(1),</w:t>
      </w:r>
      <w:r w:rsidRPr="009A0FD1">
        <w:rPr>
          <w:rFonts w:asciiTheme="majorBidi" w:eastAsiaTheme="minorEastAsia" w:hAnsiTheme="majorBidi" w:cstheme="majorBidi"/>
          <w:sz w:val="24"/>
          <w:szCs w:val="24"/>
          <w:lang w:val="fr-FR" w:eastAsia="fr-FR"/>
        </w:rPr>
        <w:tab/>
        <w:t>1-9.</w:t>
      </w:r>
    </w:p>
    <w:p w14:paraId="420E2E61"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hyperlink r:id="rId30">
        <w:r w:rsidRPr="009A0FD1">
          <w:rPr>
            <w:rFonts w:asciiTheme="majorBidi" w:eastAsiaTheme="minorEastAsia" w:hAnsiTheme="majorBidi" w:cstheme="majorBidi"/>
            <w:sz w:val="24"/>
            <w:szCs w:val="24"/>
            <w:lang w:val="fr-FR" w:eastAsia="fr-FR"/>
          </w:rPr>
          <w:t>https://doi.org/10.1016/j.im.2007.03.005</w:t>
        </w:r>
      </w:hyperlink>
    </w:p>
    <w:p w14:paraId="35161C4D" w14:textId="77777777" w:rsidR="009A0FD1" w:rsidRPr="009A0FD1" w:rsidRDefault="009A0FD1" w:rsidP="009A0FD1">
      <w:pPr>
        <w:rPr>
          <w:rFonts w:asciiTheme="majorBidi" w:hAnsiTheme="majorBidi" w:cstheme="majorBidi"/>
          <w:sz w:val="24"/>
          <w:szCs w:val="24"/>
        </w:rPr>
      </w:pPr>
      <w:r w:rsidRPr="009A0FD1">
        <w:rPr>
          <w:rFonts w:asciiTheme="majorBidi" w:hAnsiTheme="majorBidi" w:cstheme="majorBidi"/>
          <w:sz w:val="24"/>
          <w:szCs w:val="24"/>
        </w:rPr>
        <w:t xml:space="preserve">Peterson, R. A. (1997). Electronic marketing and the consumer. Sage Publications, Inc.. </w:t>
      </w:r>
      <w:hyperlink r:id="rId31">
        <w:r w:rsidRPr="009A0FD1">
          <w:rPr>
            <w:rFonts w:asciiTheme="majorBidi" w:hAnsiTheme="majorBidi" w:cstheme="majorBidi"/>
            <w:sz w:val="24"/>
            <w:szCs w:val="24"/>
          </w:rPr>
          <w:t>https://dl.acm.org/doi/10.4018/jebr.2010100101</w:t>
        </w:r>
      </w:hyperlink>
    </w:p>
    <w:p w14:paraId="2C488061" w14:textId="77777777"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 xml:space="preserve">Kim, G., Shin, B., &amp; Lee, H. G. (2009). Understanding dynamics between initial trust and usage intentions of mobile banking. Information Systems Journal, 19(3), 283-311. </w:t>
      </w:r>
      <w:hyperlink r:id="rId32">
        <w:r w:rsidRPr="009A0FD1">
          <w:rPr>
            <w:rFonts w:asciiTheme="majorBidi" w:hAnsiTheme="majorBidi" w:cstheme="majorBidi"/>
            <w:sz w:val="24"/>
            <w:szCs w:val="24"/>
          </w:rPr>
          <w:t>https://doi.org/10.1111/j.1365-2575.2007.00269.x</w:t>
        </w:r>
      </w:hyperlink>
    </w:p>
    <w:p w14:paraId="7471CADF" w14:textId="77777777" w:rsidR="009A0FD1" w:rsidRPr="009A0FD1" w:rsidRDefault="009A0FD1" w:rsidP="009A0FD1">
      <w:pPr>
        <w:pStyle w:val="Corpsdetexte"/>
        <w:tabs>
          <w:tab w:val="left" w:pos="1751"/>
          <w:tab w:val="left" w:pos="4574"/>
          <w:tab w:val="left" w:pos="5447"/>
          <w:tab w:val="left" w:pos="8176"/>
        </w:tabs>
        <w:spacing w:line="360" w:lineRule="auto"/>
        <w:ind w:left="0" w:firstLine="566"/>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Lai, V. S., &amp; Li, H. (2005). Technology acceptance model for internet banking: an invariance</w:t>
      </w:r>
      <w:r w:rsidRPr="009A0FD1">
        <w:rPr>
          <w:rFonts w:asciiTheme="majorBidi" w:eastAsiaTheme="minorEastAsia" w:hAnsiTheme="majorBidi" w:cstheme="majorBidi"/>
          <w:sz w:val="24"/>
          <w:szCs w:val="24"/>
          <w:lang w:val="fr-FR" w:eastAsia="fr-FR"/>
        </w:rPr>
        <w:tab/>
        <w:t>analysis. Information</w:t>
      </w:r>
      <w:r w:rsidRPr="009A0FD1">
        <w:rPr>
          <w:rFonts w:asciiTheme="majorBidi" w:eastAsiaTheme="minorEastAsia" w:hAnsiTheme="majorBidi" w:cstheme="majorBidi"/>
          <w:sz w:val="24"/>
          <w:szCs w:val="24"/>
          <w:lang w:val="fr-FR" w:eastAsia="fr-FR"/>
        </w:rPr>
        <w:tab/>
        <w:t>&amp;</w:t>
      </w:r>
      <w:r w:rsidRPr="009A0FD1">
        <w:rPr>
          <w:rFonts w:asciiTheme="majorBidi" w:eastAsiaTheme="minorEastAsia" w:hAnsiTheme="majorBidi" w:cstheme="majorBidi"/>
          <w:sz w:val="24"/>
          <w:szCs w:val="24"/>
          <w:lang w:val="fr-FR" w:eastAsia="fr-FR"/>
        </w:rPr>
        <w:tab/>
        <w:t>management, 42(2),</w:t>
      </w:r>
      <w:r w:rsidRPr="009A0FD1">
        <w:rPr>
          <w:rFonts w:asciiTheme="majorBidi" w:eastAsiaTheme="minorEastAsia" w:hAnsiTheme="majorBidi" w:cstheme="majorBidi"/>
          <w:sz w:val="24"/>
          <w:szCs w:val="24"/>
          <w:lang w:val="fr-FR" w:eastAsia="fr-FR"/>
        </w:rPr>
        <w:tab/>
        <w:t>373-386.</w:t>
      </w:r>
    </w:p>
    <w:p w14:paraId="51A1B7BA" w14:textId="77777777" w:rsid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hyperlink r:id="rId33">
        <w:r w:rsidRPr="009A0FD1">
          <w:rPr>
            <w:rFonts w:asciiTheme="majorBidi" w:eastAsiaTheme="minorEastAsia" w:hAnsiTheme="majorBidi" w:cstheme="majorBidi"/>
            <w:sz w:val="24"/>
            <w:szCs w:val="24"/>
            <w:lang w:val="fr-FR" w:eastAsia="fr-FR"/>
          </w:rPr>
          <w:t>https://doi.org/10.1016/j.im.2004.01.007</w:t>
        </w:r>
      </w:hyperlink>
    </w:p>
    <w:p w14:paraId="04FA00F9" w14:textId="26A31169" w:rsidR="009A0FD1" w:rsidRPr="009A0FD1" w:rsidRDefault="009A0FD1" w:rsidP="009A0FD1">
      <w:pPr>
        <w:pStyle w:val="Corpsdetexte"/>
        <w:spacing w:line="360" w:lineRule="auto"/>
        <w:ind w:left="0" w:firstLine="567"/>
        <w:jc w:val="left"/>
        <w:rPr>
          <w:rFonts w:asciiTheme="majorBidi" w:eastAsiaTheme="minorEastAsia" w:hAnsiTheme="majorBidi" w:cstheme="majorBidi"/>
          <w:sz w:val="24"/>
          <w:szCs w:val="24"/>
          <w:lang w:val="fr-FR" w:eastAsia="fr-FR"/>
        </w:rPr>
      </w:pPr>
      <w:r w:rsidRPr="009A0FD1">
        <w:rPr>
          <w:rFonts w:asciiTheme="majorBidi" w:hAnsiTheme="majorBidi" w:cstheme="majorBidi"/>
          <w:sz w:val="24"/>
          <w:szCs w:val="24"/>
        </w:rPr>
        <w:t xml:space="preserve">Lee, M. S., McGoldrick, P. J., Keeling, K. A., &amp; Doherty, J. (2003). </w:t>
      </w:r>
      <w:r w:rsidRPr="009A0FD1">
        <w:rPr>
          <w:rFonts w:asciiTheme="majorBidi" w:hAnsiTheme="majorBidi" w:cstheme="majorBidi"/>
          <w:sz w:val="24"/>
          <w:szCs w:val="24"/>
          <w:lang w:val="fr-FR"/>
        </w:rPr>
        <w:t>Using ZMET to explore barriers to the adoption of 3G mobile banking services. International Journal of Retail</w:t>
      </w:r>
      <w:r w:rsidRPr="009A0FD1">
        <w:rPr>
          <w:rFonts w:asciiTheme="majorBidi" w:hAnsiTheme="majorBidi" w:cstheme="majorBidi"/>
          <w:sz w:val="24"/>
          <w:szCs w:val="24"/>
          <w:lang w:val="fr-FR"/>
        </w:rPr>
        <w:tab/>
        <w:t>&amp;</w:t>
      </w:r>
      <w:r w:rsidRPr="009A0FD1">
        <w:rPr>
          <w:rFonts w:asciiTheme="majorBidi" w:hAnsiTheme="majorBidi" w:cstheme="majorBidi"/>
          <w:sz w:val="24"/>
          <w:szCs w:val="24"/>
          <w:lang w:val="fr-FR"/>
        </w:rPr>
        <w:tab/>
        <w:t>Distribution</w:t>
      </w:r>
      <w:r w:rsidRPr="009A0FD1">
        <w:rPr>
          <w:rFonts w:asciiTheme="majorBidi" w:hAnsiTheme="majorBidi" w:cstheme="majorBidi"/>
          <w:sz w:val="24"/>
          <w:szCs w:val="24"/>
          <w:lang w:val="fr-FR"/>
        </w:rPr>
        <w:tab/>
        <w:t>Management, 31(6),</w:t>
      </w:r>
      <w:r w:rsidRPr="009A0FD1">
        <w:rPr>
          <w:rFonts w:asciiTheme="majorBidi" w:hAnsiTheme="majorBidi" w:cstheme="majorBidi"/>
          <w:sz w:val="24"/>
          <w:szCs w:val="24"/>
          <w:lang w:val="fr-FR"/>
        </w:rPr>
        <w:tab/>
        <w:t>340-348.</w:t>
      </w:r>
    </w:p>
    <w:p w14:paraId="0603F95F"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hyperlink r:id="rId34">
        <w:r w:rsidRPr="009A0FD1">
          <w:rPr>
            <w:rFonts w:asciiTheme="majorBidi" w:eastAsiaTheme="minorEastAsia" w:hAnsiTheme="majorBidi" w:cstheme="majorBidi"/>
            <w:sz w:val="24"/>
            <w:szCs w:val="24"/>
            <w:lang w:val="fr-FR" w:eastAsia="fr-FR"/>
          </w:rPr>
          <w:t>https://doi.org/10.1108/09590550310476079</w:t>
        </w:r>
      </w:hyperlink>
    </w:p>
    <w:p w14:paraId="61826BBB"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Lin, J., Chan, H.C., &amp;Jin, Y. (2004). Instant messaging acceptance and use among college students. Pacific Asia Conference on Information Systems 2004. Retrieved on February 21st, 2006 from http://www.pacis- net.org/file/2004/S04-003.PDF.</w:t>
      </w:r>
    </w:p>
    <w:p w14:paraId="636BC3F1"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Lin, C. P., &amp; Anol, B. (2008). Learning online social support: an investigation of network information technology based on UTAUT. CyberPsychology &amp; behavior, 11(3), 268-272. </w:t>
      </w:r>
      <w:hyperlink r:id="rId35">
        <w:r w:rsidRPr="009A0FD1">
          <w:rPr>
            <w:rFonts w:asciiTheme="majorBidi" w:eastAsiaTheme="minorEastAsia" w:hAnsiTheme="majorBidi" w:cstheme="majorBidi"/>
            <w:sz w:val="24"/>
            <w:szCs w:val="24"/>
            <w:lang w:val="fr-FR" w:eastAsia="fr-FR"/>
          </w:rPr>
          <w:t>https://doi.org/10.1089/cpb.2007.0057</w:t>
        </w:r>
      </w:hyperlink>
    </w:p>
    <w:p w14:paraId="4A4046DB" w14:textId="77777777" w:rsidR="009A0FD1" w:rsidRPr="009A0FD1" w:rsidRDefault="009A0FD1" w:rsidP="009A0FD1">
      <w:pPr>
        <w:ind w:firstLine="566"/>
        <w:rPr>
          <w:rFonts w:asciiTheme="majorBidi" w:hAnsiTheme="majorBidi" w:cstheme="majorBidi"/>
          <w:sz w:val="24"/>
          <w:szCs w:val="24"/>
          <w:lang w:val="en-US"/>
        </w:rPr>
      </w:pPr>
      <w:r w:rsidRPr="009A0FD1">
        <w:rPr>
          <w:rFonts w:asciiTheme="majorBidi" w:hAnsiTheme="majorBidi" w:cstheme="majorBidi"/>
          <w:sz w:val="24"/>
          <w:szCs w:val="24"/>
        </w:rPr>
        <w:t xml:space="preserve">Lin, H. F. (2011). An empirical investigation of mobile banking adoption: The effect of innovation attributes and knowledge-based trust. </w:t>
      </w:r>
      <w:r w:rsidRPr="009A0FD1">
        <w:rPr>
          <w:rFonts w:asciiTheme="majorBidi" w:hAnsiTheme="majorBidi" w:cstheme="majorBidi"/>
          <w:sz w:val="24"/>
          <w:szCs w:val="24"/>
          <w:lang w:val="en-US"/>
        </w:rPr>
        <w:t>International journal of information management, 31(3), 252-260.</w:t>
      </w:r>
    </w:p>
    <w:p w14:paraId="5D164375" w14:textId="69A68A86" w:rsidR="009A0FD1" w:rsidRPr="009A0FD1" w:rsidRDefault="009A0FD1" w:rsidP="009A0FD1">
      <w:pPr>
        <w:ind w:firstLine="566"/>
        <w:rPr>
          <w:rFonts w:asciiTheme="majorBidi" w:hAnsiTheme="majorBidi" w:cstheme="majorBidi"/>
          <w:sz w:val="24"/>
          <w:szCs w:val="24"/>
          <w:lang w:val="en-US"/>
        </w:rPr>
      </w:pPr>
      <w:r w:rsidRPr="009A0FD1">
        <w:rPr>
          <w:rFonts w:asciiTheme="majorBidi" w:hAnsiTheme="majorBidi" w:cstheme="majorBidi"/>
          <w:sz w:val="24"/>
          <w:szCs w:val="24"/>
          <w:lang w:val="en-US"/>
        </w:rPr>
        <w:lastRenderedPageBreak/>
        <w:t>Lim, N. (2003), " Consumers’ perceived risk: sources versus consequences ", Electronic Commerce</w:t>
      </w:r>
      <w:r w:rsidRPr="009A0FD1">
        <w:rPr>
          <w:rFonts w:asciiTheme="majorBidi" w:hAnsiTheme="majorBidi" w:cstheme="majorBidi"/>
          <w:sz w:val="24"/>
          <w:szCs w:val="24"/>
          <w:lang w:val="en-US"/>
        </w:rPr>
        <w:tab/>
        <w:t>Research</w:t>
      </w:r>
      <w:r w:rsidRPr="009A0FD1">
        <w:rPr>
          <w:rFonts w:asciiTheme="majorBidi" w:hAnsiTheme="majorBidi" w:cstheme="majorBidi"/>
          <w:sz w:val="24"/>
          <w:szCs w:val="24"/>
          <w:lang w:val="en-US"/>
        </w:rPr>
        <w:tab/>
        <w:t>and</w:t>
      </w:r>
      <w:r w:rsidRPr="009A0FD1">
        <w:rPr>
          <w:rFonts w:asciiTheme="majorBidi" w:hAnsiTheme="majorBidi" w:cstheme="majorBidi"/>
          <w:sz w:val="24"/>
          <w:szCs w:val="24"/>
          <w:lang w:val="en-US"/>
        </w:rPr>
        <w:tab/>
        <w:t>Applications,</w:t>
      </w:r>
      <w:r w:rsidRPr="009A0FD1">
        <w:rPr>
          <w:rFonts w:asciiTheme="majorBidi" w:hAnsiTheme="majorBidi" w:cstheme="majorBidi"/>
          <w:sz w:val="24"/>
          <w:szCs w:val="24"/>
          <w:lang w:val="en-US"/>
        </w:rPr>
        <w:tab/>
        <w:t>vol.2,</w:t>
      </w:r>
      <w:r w:rsidRPr="009A0FD1">
        <w:rPr>
          <w:rFonts w:asciiTheme="majorBidi" w:hAnsiTheme="majorBidi" w:cstheme="majorBidi"/>
          <w:sz w:val="24"/>
          <w:szCs w:val="24"/>
          <w:lang w:val="en-US"/>
        </w:rPr>
        <w:tab/>
        <w:t>pp.</w:t>
      </w:r>
      <w:r>
        <w:rPr>
          <w:rFonts w:asciiTheme="majorBidi" w:hAnsiTheme="majorBidi" w:cstheme="majorBidi"/>
          <w:sz w:val="24"/>
          <w:szCs w:val="24"/>
          <w:lang w:val="en-US"/>
        </w:rPr>
        <w:tab/>
        <w:t>216-</w:t>
      </w:r>
      <w:r w:rsidRPr="009A0FD1">
        <w:rPr>
          <w:rFonts w:asciiTheme="majorBidi" w:hAnsiTheme="majorBidi" w:cstheme="majorBidi"/>
          <w:sz w:val="24"/>
          <w:szCs w:val="24"/>
          <w:lang w:val="en-US"/>
        </w:rPr>
        <w:t>228</w:t>
      </w:r>
      <w:hyperlink r:id="rId36">
        <w:r w:rsidRPr="009A0FD1">
          <w:rPr>
            <w:rFonts w:asciiTheme="majorBidi" w:hAnsiTheme="majorBidi" w:cstheme="majorBidi"/>
            <w:sz w:val="24"/>
            <w:szCs w:val="24"/>
            <w:lang w:val="en-US"/>
          </w:rPr>
          <w:t>.https://doi.org/10.1016/j.ijinfomgt.2010.07.006</w:t>
        </w:r>
      </w:hyperlink>
    </w:p>
    <w:p w14:paraId="3A26C4CF" w14:textId="77777777" w:rsidR="009A0FD1" w:rsidRPr="009A0FD1" w:rsidRDefault="009A0FD1" w:rsidP="009A0FD1">
      <w:pPr>
        <w:pStyle w:val="Corpsdetexte"/>
        <w:tabs>
          <w:tab w:val="left" w:pos="805"/>
          <w:tab w:val="left" w:pos="1932"/>
          <w:tab w:val="left" w:pos="4376"/>
          <w:tab w:val="left" w:pos="5024"/>
          <w:tab w:val="left" w:pos="6175"/>
          <w:tab w:val="left" w:pos="8195"/>
        </w:tabs>
        <w:spacing w:line="360" w:lineRule="auto"/>
        <w:ind w:left="0" w:firstLine="566"/>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Luarn, P., &amp; Lin, H. H. (2005). Toward an understanding of the behavioral intention to use</w:t>
      </w:r>
      <w:r w:rsidRPr="009A0FD1">
        <w:rPr>
          <w:rFonts w:asciiTheme="majorBidi" w:eastAsiaTheme="minorEastAsia" w:hAnsiTheme="majorBidi" w:cstheme="majorBidi"/>
          <w:sz w:val="24"/>
          <w:szCs w:val="24"/>
          <w:lang w:val="fr-FR" w:eastAsia="fr-FR"/>
        </w:rPr>
        <w:tab/>
        <w:t>mobile</w:t>
      </w:r>
      <w:r w:rsidRPr="009A0FD1">
        <w:rPr>
          <w:rFonts w:asciiTheme="majorBidi" w:eastAsiaTheme="minorEastAsia" w:hAnsiTheme="majorBidi" w:cstheme="majorBidi"/>
          <w:sz w:val="24"/>
          <w:szCs w:val="24"/>
          <w:lang w:val="fr-FR" w:eastAsia="fr-FR"/>
        </w:rPr>
        <w:tab/>
        <w:t>banking. Computers</w:t>
      </w:r>
      <w:r w:rsidRPr="009A0FD1">
        <w:rPr>
          <w:rFonts w:asciiTheme="majorBidi" w:eastAsiaTheme="minorEastAsia" w:hAnsiTheme="majorBidi" w:cstheme="majorBidi"/>
          <w:sz w:val="24"/>
          <w:szCs w:val="24"/>
          <w:lang w:val="fr-FR" w:eastAsia="fr-FR"/>
        </w:rPr>
        <w:tab/>
        <w:t>in</w:t>
      </w:r>
      <w:r w:rsidRPr="009A0FD1">
        <w:rPr>
          <w:rFonts w:asciiTheme="majorBidi" w:eastAsiaTheme="minorEastAsia" w:hAnsiTheme="majorBidi" w:cstheme="majorBidi"/>
          <w:sz w:val="24"/>
          <w:szCs w:val="24"/>
          <w:lang w:val="fr-FR" w:eastAsia="fr-FR"/>
        </w:rPr>
        <w:tab/>
        <w:t>human</w:t>
      </w:r>
      <w:r w:rsidRPr="009A0FD1">
        <w:rPr>
          <w:rFonts w:asciiTheme="majorBidi" w:eastAsiaTheme="minorEastAsia" w:hAnsiTheme="majorBidi" w:cstheme="majorBidi"/>
          <w:sz w:val="24"/>
          <w:szCs w:val="24"/>
          <w:lang w:val="fr-FR" w:eastAsia="fr-FR"/>
        </w:rPr>
        <w:tab/>
        <w:t>behavior, 21(6),</w:t>
      </w:r>
      <w:r w:rsidRPr="009A0FD1">
        <w:rPr>
          <w:rFonts w:asciiTheme="majorBidi" w:eastAsiaTheme="minorEastAsia" w:hAnsiTheme="majorBidi" w:cstheme="majorBidi"/>
          <w:sz w:val="24"/>
          <w:szCs w:val="24"/>
          <w:lang w:val="fr-FR" w:eastAsia="fr-FR"/>
        </w:rPr>
        <w:tab/>
        <w:t>873-891.</w:t>
      </w:r>
    </w:p>
    <w:p w14:paraId="7C5902DA"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hyperlink r:id="rId37">
        <w:r w:rsidRPr="009A0FD1">
          <w:rPr>
            <w:rFonts w:asciiTheme="majorBidi" w:eastAsiaTheme="minorEastAsia" w:hAnsiTheme="majorBidi" w:cstheme="majorBidi"/>
            <w:sz w:val="24"/>
            <w:szCs w:val="24"/>
            <w:lang w:val="fr-FR" w:eastAsia="fr-FR"/>
          </w:rPr>
          <w:t>https://doi.org/10.1016/j.chb.2004.03.003</w:t>
        </w:r>
      </w:hyperlink>
    </w:p>
    <w:p w14:paraId="7DCF543C"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Mathieson, K. (1991). Predicting user intentions: comparing the technology acceptance model with the theory of planned behavior. Information systems research, 2(3), 173-191. </w:t>
      </w:r>
      <w:hyperlink r:id="rId38">
        <w:r w:rsidRPr="009A0FD1">
          <w:rPr>
            <w:rFonts w:asciiTheme="majorBidi" w:eastAsiaTheme="minorEastAsia" w:hAnsiTheme="majorBidi" w:cstheme="majorBidi"/>
            <w:sz w:val="24"/>
            <w:szCs w:val="24"/>
            <w:lang w:val="fr-FR" w:eastAsia="fr-FR"/>
          </w:rPr>
          <w:t>https://doi.org/10.1287/isre.2.3.173</w:t>
        </w:r>
      </w:hyperlink>
    </w:p>
    <w:p w14:paraId="15DF897F"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Curran, J. M., &amp; Meuter, M. L. (2005). Self-service technology adoption: comparing three technologies. Journal of services marketing, 19(2), 103-113. </w:t>
      </w:r>
      <w:hyperlink r:id="rId39">
        <w:r w:rsidRPr="009A0FD1">
          <w:rPr>
            <w:rFonts w:asciiTheme="majorBidi" w:eastAsiaTheme="minorEastAsia" w:hAnsiTheme="majorBidi" w:cstheme="majorBidi"/>
            <w:sz w:val="24"/>
            <w:szCs w:val="24"/>
            <w:lang w:val="fr-FR" w:eastAsia="fr-FR"/>
          </w:rPr>
          <w:t>https://doi.org/10.1108/08876040510591411</w:t>
        </w:r>
      </w:hyperlink>
    </w:p>
    <w:p w14:paraId="5314795B" w14:textId="77777777" w:rsid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Mahler, A., &amp; Rogers, E. M. (1999). The diffusion of interactive communication innovations and the critical mass: the adoption of telecommunications services by German banks. Telecommunications policy, 23(10-11), 719-740</w:t>
      </w:r>
      <w:hyperlink r:id="rId40">
        <w:r w:rsidRPr="009A0FD1">
          <w:rPr>
            <w:rFonts w:asciiTheme="majorBidi" w:eastAsiaTheme="minorEastAsia" w:hAnsiTheme="majorBidi" w:cstheme="majorBidi"/>
            <w:sz w:val="24"/>
            <w:szCs w:val="24"/>
            <w:lang w:val="fr-FR" w:eastAsia="fr-FR"/>
          </w:rPr>
          <w:t>.https://doi.org/10.1016/S0308-</w:t>
        </w:r>
      </w:hyperlink>
      <w:hyperlink r:id="rId41">
        <w:r w:rsidRPr="009A0FD1">
          <w:rPr>
            <w:rFonts w:asciiTheme="majorBidi" w:eastAsiaTheme="minorEastAsia" w:hAnsiTheme="majorBidi" w:cstheme="majorBidi"/>
            <w:sz w:val="24"/>
            <w:szCs w:val="24"/>
            <w:lang w:val="fr-FR" w:eastAsia="fr-FR"/>
          </w:rPr>
          <w:t>5961(99)00052-X</w:t>
        </w:r>
      </w:hyperlink>
    </w:p>
    <w:p w14:paraId="16CFDBD0" w14:textId="39FA517A"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Mayer, R. C. (1995). An Integrative Model of Organizational Trust. Academy of Management Review. </w:t>
      </w:r>
      <w:hyperlink r:id="rId42">
        <w:r w:rsidRPr="009A0FD1">
          <w:rPr>
            <w:rFonts w:asciiTheme="majorBidi" w:eastAsiaTheme="minorEastAsia" w:hAnsiTheme="majorBidi" w:cstheme="majorBidi"/>
            <w:sz w:val="24"/>
            <w:szCs w:val="24"/>
            <w:lang w:val="fr-FR" w:eastAsia="fr-FR"/>
          </w:rPr>
          <w:t>https://doi.org/10.5465/amr.1995.9508080335</w:t>
        </w:r>
      </w:hyperlink>
    </w:p>
    <w:p w14:paraId="387ECB36" w14:textId="77777777" w:rsid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 xml:space="preserve">McKechnie, S., Winklhofer, H., &amp; Ennew, C. (2006). Applying the technology acceptance model to the online retailing of financial services. International Journal of Retail &amp; Distribution Management, 34(4/5), 388-410. </w:t>
      </w:r>
      <w:hyperlink r:id="rId43">
        <w:r w:rsidRPr="009A0FD1">
          <w:rPr>
            <w:rFonts w:asciiTheme="majorBidi" w:hAnsiTheme="majorBidi" w:cstheme="majorBidi"/>
            <w:sz w:val="24"/>
            <w:szCs w:val="24"/>
          </w:rPr>
          <w:t>https://doi.org/10.1108/09590550610660297</w:t>
        </w:r>
      </w:hyperlink>
    </w:p>
    <w:p w14:paraId="3F3083C5" w14:textId="02CAC89C"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Ozdemir, S., Trott, P., &amp; Hoecht, A. (2008). Segmenting internet banking adopter and non-adopters in the Turkish retail banking sector. International Journal of Bank</w:t>
      </w:r>
    </w:p>
    <w:p w14:paraId="433BE1CD"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Marketing, 26(4), 212 236. </w:t>
      </w:r>
      <w:hyperlink r:id="rId44">
        <w:r w:rsidRPr="009A0FD1">
          <w:rPr>
            <w:rFonts w:asciiTheme="majorBidi" w:eastAsiaTheme="minorEastAsia" w:hAnsiTheme="majorBidi" w:cstheme="majorBidi"/>
            <w:sz w:val="24"/>
            <w:szCs w:val="24"/>
            <w:lang w:val="fr-FR" w:eastAsia="fr-FR"/>
          </w:rPr>
          <w:t>https://doi.org/10.1108/02652320810884777</w:t>
        </w:r>
      </w:hyperlink>
    </w:p>
    <w:p w14:paraId="6B524904"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Ozdemir, S. et Trott, P. (2009), " Exploring the adoption of a service innovation: A study of Internet banking adopters and non-adopters ", Journal of Financial Services Marketing, vol.13, No.4, pp. 284-299.</w:t>
      </w:r>
    </w:p>
    <w:p w14:paraId="4EC80C99" w14:textId="77777777"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O’cass, A., &amp; Fenech, T. (2003). Web retailing adoption: exploring the nature of internet users Web retailing behaviour. Journal of Retailing and Consumer services, 10(2), 81-</w:t>
      </w:r>
    </w:p>
    <w:p w14:paraId="6B982405"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94</w:t>
      </w:r>
      <w:hyperlink r:id="rId45">
        <w:r w:rsidRPr="009A0FD1">
          <w:rPr>
            <w:rFonts w:asciiTheme="majorBidi" w:eastAsiaTheme="minorEastAsia" w:hAnsiTheme="majorBidi" w:cstheme="majorBidi"/>
            <w:sz w:val="24"/>
            <w:szCs w:val="24"/>
            <w:lang w:val="fr-FR" w:eastAsia="fr-FR"/>
          </w:rPr>
          <w:t>.https://doi.org/10.1016/S0969-6989(02)00004-8</w:t>
        </w:r>
      </w:hyperlink>
    </w:p>
    <w:p w14:paraId="46AAB6DF" w14:textId="77777777"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lastRenderedPageBreak/>
        <w:t>Plakoyiannaki, E., &amp; Tzokas, N. (2002). Customer relationship management: A capabilities portfolio perspective. Journal of Database Marketing &amp; Customer Strategy Management, 9, 228-237.</w:t>
      </w:r>
    </w:p>
    <w:p w14:paraId="1E3667F3" w14:textId="77777777" w:rsidR="009A0FD1" w:rsidRPr="009A0FD1" w:rsidRDefault="009A0FD1" w:rsidP="009A0FD1">
      <w:pPr>
        <w:pStyle w:val="Corpsdetexte"/>
        <w:spacing w:line="360" w:lineRule="auto"/>
        <w:ind w:left="0"/>
        <w:jc w:val="left"/>
        <w:rPr>
          <w:rFonts w:asciiTheme="majorBidi" w:eastAsiaTheme="minorEastAsia" w:hAnsiTheme="majorBidi" w:cstheme="majorBidi"/>
          <w:sz w:val="24"/>
          <w:szCs w:val="24"/>
          <w:lang w:val="fr-FR" w:eastAsia="fr-FR"/>
        </w:rPr>
      </w:pPr>
      <w:hyperlink r:id="rId46">
        <w:r w:rsidRPr="009A0FD1">
          <w:rPr>
            <w:rFonts w:asciiTheme="majorBidi" w:eastAsiaTheme="minorEastAsia" w:hAnsiTheme="majorBidi" w:cstheme="majorBidi"/>
            <w:sz w:val="24"/>
            <w:szCs w:val="24"/>
            <w:lang w:val="fr-FR" w:eastAsia="fr-FR"/>
          </w:rPr>
          <w:t>https://doi.org/10.1057/palgrave.jdm.3240004</w:t>
        </w:r>
      </w:hyperlink>
    </w:p>
    <w:p w14:paraId="283E8E13"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Pikkarainen, T., Pikkarainen, K., Karjaluoto, H., &amp; Pahnila, S. (2004). Consumer acceptance of online banking: an extension of the technology acceptance model. Internet research, 14(3), 224-235.</w:t>
      </w:r>
    </w:p>
    <w:p w14:paraId="02DD3C9B"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Peppard, J. (2000). Customer relationship management (CRM) in financial services. European Management Journal, 18(3), 312-327. </w:t>
      </w:r>
      <w:hyperlink r:id="rId47">
        <w:r w:rsidRPr="009A0FD1">
          <w:rPr>
            <w:rFonts w:asciiTheme="majorBidi" w:eastAsiaTheme="minorEastAsia" w:hAnsiTheme="majorBidi" w:cstheme="majorBidi"/>
            <w:sz w:val="24"/>
            <w:szCs w:val="24"/>
            <w:lang w:val="fr-FR" w:eastAsia="fr-FR"/>
          </w:rPr>
          <w:t>https://doi.org/10.1016/S0263-</w:t>
        </w:r>
      </w:hyperlink>
      <w:hyperlink r:id="rId48">
        <w:r w:rsidRPr="009A0FD1">
          <w:rPr>
            <w:rFonts w:asciiTheme="majorBidi" w:eastAsiaTheme="minorEastAsia" w:hAnsiTheme="majorBidi" w:cstheme="majorBidi"/>
            <w:sz w:val="24"/>
            <w:szCs w:val="24"/>
            <w:lang w:val="fr-FR" w:eastAsia="fr-FR"/>
          </w:rPr>
          <w:t>2373(00)00013-X</w:t>
        </w:r>
      </w:hyperlink>
    </w:p>
    <w:p w14:paraId="1C85072F"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eastAsia="fr-FR"/>
        </w:rPr>
      </w:pPr>
      <w:r w:rsidRPr="009A0FD1">
        <w:rPr>
          <w:rFonts w:asciiTheme="majorBidi" w:eastAsiaTheme="minorEastAsia" w:hAnsiTheme="majorBidi" w:cstheme="majorBidi"/>
          <w:sz w:val="24"/>
          <w:szCs w:val="24"/>
          <w:lang w:val="fr-FR" w:eastAsia="fr-FR"/>
        </w:rPr>
        <w:t xml:space="preserve">Pavlou, P. A. (2003). Consumer acceptance of electronic commerce: Integrating trust and risk with the technology acceptance model. </w:t>
      </w:r>
      <w:r w:rsidRPr="009A0FD1">
        <w:rPr>
          <w:rFonts w:asciiTheme="majorBidi" w:eastAsiaTheme="minorEastAsia" w:hAnsiTheme="majorBidi" w:cstheme="majorBidi"/>
          <w:sz w:val="24"/>
          <w:szCs w:val="24"/>
          <w:lang w:eastAsia="fr-FR"/>
        </w:rPr>
        <w:t>International journal of electronic commerce, 7(3), 101-134</w:t>
      </w:r>
      <w:hyperlink r:id="rId49">
        <w:r w:rsidRPr="009A0FD1">
          <w:rPr>
            <w:rFonts w:asciiTheme="majorBidi" w:eastAsiaTheme="minorEastAsia" w:hAnsiTheme="majorBidi" w:cstheme="majorBidi"/>
            <w:sz w:val="24"/>
            <w:szCs w:val="24"/>
            <w:lang w:eastAsia="fr-FR"/>
          </w:rPr>
          <w:t>.https://doi.org/10.1080/10864415.2003.11044275</w:t>
        </w:r>
      </w:hyperlink>
    </w:p>
    <w:p w14:paraId="23E29F51" w14:textId="77777777" w:rsidR="009A0FD1" w:rsidRDefault="009A0FD1" w:rsidP="009A0FD1">
      <w:pPr>
        <w:pStyle w:val="Corpsdetexte"/>
        <w:spacing w:line="360" w:lineRule="auto"/>
        <w:ind w:left="0" w:firstLine="566"/>
        <w:rPr>
          <w:rFonts w:asciiTheme="majorBidi" w:eastAsiaTheme="minorEastAsia" w:hAnsiTheme="majorBidi" w:cstheme="majorBidi"/>
          <w:sz w:val="24"/>
          <w:szCs w:val="24"/>
          <w:lang w:eastAsia="fr-FR"/>
        </w:rPr>
      </w:pPr>
      <w:r w:rsidRPr="009A0FD1">
        <w:rPr>
          <w:rFonts w:asciiTheme="majorBidi" w:eastAsiaTheme="minorEastAsia" w:hAnsiTheme="majorBidi" w:cstheme="majorBidi"/>
          <w:sz w:val="24"/>
          <w:szCs w:val="24"/>
          <w:lang w:eastAsia="fr-FR"/>
        </w:rPr>
        <w:t>Rogers E.M. (1962), Diffusion of innovations, The F</w:t>
      </w:r>
      <w:r>
        <w:rPr>
          <w:rFonts w:asciiTheme="majorBidi" w:eastAsiaTheme="minorEastAsia" w:hAnsiTheme="majorBidi" w:cstheme="majorBidi"/>
          <w:sz w:val="24"/>
          <w:szCs w:val="24"/>
          <w:lang w:eastAsia="fr-FR"/>
        </w:rPr>
        <w:t xml:space="preserve">ree Press Of Glencoe, New York. </w:t>
      </w:r>
    </w:p>
    <w:p w14:paraId="766040F3" w14:textId="77777777" w:rsidR="009A0FD1" w:rsidRDefault="009A0FD1" w:rsidP="009A0FD1">
      <w:pPr>
        <w:pStyle w:val="Corpsdetexte"/>
        <w:spacing w:line="360" w:lineRule="auto"/>
        <w:ind w:left="0" w:firstLine="566"/>
        <w:rPr>
          <w:rFonts w:asciiTheme="majorBidi" w:eastAsiaTheme="minorEastAsia" w:hAnsiTheme="majorBidi" w:cstheme="majorBidi"/>
          <w:sz w:val="24"/>
          <w:szCs w:val="24"/>
          <w:lang w:eastAsia="fr-FR"/>
        </w:rPr>
      </w:pPr>
      <w:r w:rsidRPr="009A0FD1">
        <w:rPr>
          <w:rFonts w:asciiTheme="majorBidi" w:eastAsiaTheme="minorEastAsia" w:hAnsiTheme="majorBidi" w:cstheme="majorBidi"/>
          <w:sz w:val="24"/>
          <w:szCs w:val="24"/>
          <w:lang w:eastAsia="fr-FR"/>
        </w:rPr>
        <w:t>Rogers, E.M. (1995) Diffusion of innovations. New York, NY, Etates-Unis Free Press.</w:t>
      </w:r>
      <w:r>
        <w:rPr>
          <w:rFonts w:asciiTheme="majorBidi" w:eastAsiaTheme="minorEastAsia" w:hAnsiTheme="majorBidi" w:cstheme="majorBidi"/>
          <w:sz w:val="24"/>
          <w:szCs w:val="24"/>
          <w:lang w:eastAsia="fr-FR"/>
        </w:rPr>
        <w:t xml:space="preserve"> </w:t>
      </w:r>
    </w:p>
    <w:p w14:paraId="0BA36D78" w14:textId="62D73D8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eastAsia="fr-FR"/>
        </w:rPr>
      </w:pPr>
      <w:r w:rsidRPr="009A0FD1">
        <w:rPr>
          <w:rFonts w:asciiTheme="majorBidi" w:hAnsiTheme="majorBidi" w:cstheme="majorBidi"/>
          <w:sz w:val="24"/>
          <w:szCs w:val="24"/>
        </w:rPr>
        <w:t>Rogers, E.M., Diffusion of innovation, 5th Edition, Kindle edition, 2003.</w:t>
      </w:r>
    </w:p>
    <w:p w14:paraId="17AB5256" w14:textId="77777777"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lang w:val="en-US"/>
        </w:rPr>
        <w:t>Rao, S., &amp; Troshani, I. (2007). A conceptual framewor</w:t>
      </w:r>
      <w:r w:rsidRPr="009A0FD1">
        <w:rPr>
          <w:rFonts w:asciiTheme="majorBidi" w:hAnsiTheme="majorBidi" w:cstheme="majorBidi"/>
          <w:sz w:val="24"/>
          <w:szCs w:val="24"/>
        </w:rPr>
        <w:t xml:space="preserve">k and propositions for the acceptance of mobile services. Journal of theoretical and applied electronic commerce research, 2(2), 61-73. </w:t>
      </w:r>
      <w:hyperlink r:id="rId50">
        <w:r w:rsidRPr="009A0FD1">
          <w:rPr>
            <w:rFonts w:asciiTheme="majorBidi" w:hAnsiTheme="majorBidi" w:cstheme="majorBidi"/>
            <w:sz w:val="24"/>
            <w:szCs w:val="24"/>
          </w:rPr>
          <w:t>https://doi.org/10.3390/jtaer2020014.</w:t>
        </w:r>
      </w:hyperlink>
    </w:p>
    <w:p w14:paraId="22827A7F" w14:textId="77777777" w:rsidR="009A0FD1" w:rsidRPr="009A0FD1" w:rsidRDefault="009A0FD1" w:rsidP="009A0FD1">
      <w:pPr>
        <w:ind w:firstLine="566"/>
        <w:rPr>
          <w:rFonts w:asciiTheme="majorBidi" w:hAnsiTheme="majorBidi" w:cstheme="majorBidi"/>
          <w:sz w:val="24"/>
          <w:szCs w:val="24"/>
        </w:rPr>
      </w:pPr>
      <w:r w:rsidRPr="009A0FD1">
        <w:rPr>
          <w:rFonts w:asciiTheme="majorBidi" w:hAnsiTheme="majorBidi" w:cstheme="majorBidi"/>
          <w:sz w:val="24"/>
          <w:szCs w:val="24"/>
        </w:rPr>
        <w:t>Rousseau, D.M., Sitkin, S.B., Burt, R.S. et Camerer, C. (1998), " Not so different after all: a cross-discipline view of trust ", Academy of Management Review, 23, (3) ,393 404.</w:t>
      </w:r>
    </w:p>
    <w:p w14:paraId="02A21808"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Rather, R. A. (2018). Investigating the impact of customer brand identification on hospitality brand loyalty: A social identity perspective. Journal of Hospitality Marketing &amp; Management, 27(5), 487-513</w:t>
      </w:r>
      <w:hyperlink r:id="rId51">
        <w:r w:rsidRPr="009A0FD1">
          <w:rPr>
            <w:rFonts w:asciiTheme="majorBidi" w:eastAsiaTheme="minorEastAsia" w:hAnsiTheme="majorBidi" w:cstheme="majorBidi"/>
            <w:sz w:val="24"/>
            <w:szCs w:val="24"/>
            <w:lang w:val="fr-FR" w:eastAsia="fr-FR"/>
          </w:rPr>
          <w:t>.https://doi.org/10.1080/19368623.2018.1404539</w:t>
        </w:r>
      </w:hyperlink>
    </w:p>
    <w:p w14:paraId="1F809FBC"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Suh, B., &amp; Han, I. (2003). The impact of customer trust and perception of security control on the acceptance of electronic commerce. International Journal of electronic commerce, 7(3), 135-161</w:t>
      </w:r>
      <w:hyperlink r:id="rId52">
        <w:r w:rsidRPr="009A0FD1">
          <w:rPr>
            <w:rFonts w:asciiTheme="majorBidi" w:eastAsiaTheme="minorEastAsia" w:hAnsiTheme="majorBidi" w:cstheme="majorBidi"/>
            <w:sz w:val="24"/>
            <w:szCs w:val="24"/>
            <w:lang w:val="fr-FR" w:eastAsia="fr-FR"/>
          </w:rPr>
          <w:t>.https://doi.org/10.1080/10864415.2003.11044270</w:t>
        </w:r>
      </w:hyperlink>
    </w:p>
    <w:p w14:paraId="247CA4F3"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Soparnot R., Stevens E. (2007), Management de l’innovation, Dunod, Paris.</w:t>
      </w:r>
    </w:p>
    <w:p w14:paraId="5CD0CADA"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Taylor, S., &amp; Todd, P. A. (1995). Understanding information technology usage: A test of competing models. Information systems research, 6(2), 144-176. </w:t>
      </w:r>
      <w:hyperlink r:id="rId53">
        <w:r w:rsidRPr="009A0FD1">
          <w:rPr>
            <w:rFonts w:asciiTheme="majorBidi" w:eastAsiaTheme="minorEastAsia" w:hAnsiTheme="majorBidi" w:cstheme="majorBidi"/>
            <w:sz w:val="24"/>
            <w:szCs w:val="24"/>
            <w:lang w:val="fr-FR" w:eastAsia="fr-FR"/>
          </w:rPr>
          <w:t>https://doi.org/10.1287/isre.6.2.144</w:t>
        </w:r>
      </w:hyperlink>
    </w:p>
    <w:p w14:paraId="5102FF76" w14:textId="77777777" w:rsidR="009A0FD1" w:rsidRPr="009A0FD1" w:rsidRDefault="009A0FD1" w:rsidP="009A0FD1">
      <w:pPr>
        <w:pStyle w:val="Corpsdetexte"/>
        <w:spacing w:line="360" w:lineRule="auto"/>
        <w:ind w:left="0" w:firstLine="566"/>
        <w:rPr>
          <w:rFonts w:asciiTheme="majorBidi" w:eastAsiaTheme="minorEastAsia" w:hAnsiTheme="majorBidi" w:cstheme="majorBidi"/>
          <w:sz w:val="24"/>
          <w:szCs w:val="24"/>
          <w:lang w:val="fr-FR" w:eastAsia="fr-FR"/>
        </w:rPr>
      </w:pPr>
      <w:r w:rsidRPr="009A0FD1">
        <w:rPr>
          <w:rFonts w:asciiTheme="majorBidi" w:eastAsiaTheme="minorEastAsia" w:hAnsiTheme="majorBidi" w:cstheme="majorBidi"/>
          <w:sz w:val="24"/>
          <w:szCs w:val="24"/>
          <w:lang w:val="fr-FR" w:eastAsia="fr-FR"/>
        </w:rPr>
        <w:t xml:space="preserve">Venkatesh, V. (2000). Determinants of perceived ease of use: Integrating control, </w:t>
      </w:r>
      <w:r w:rsidRPr="009A0FD1">
        <w:rPr>
          <w:rFonts w:asciiTheme="majorBidi" w:eastAsiaTheme="minorEastAsia" w:hAnsiTheme="majorBidi" w:cstheme="majorBidi"/>
          <w:sz w:val="24"/>
          <w:szCs w:val="24"/>
          <w:lang w:val="fr-FR" w:eastAsia="fr-FR"/>
        </w:rPr>
        <w:lastRenderedPageBreak/>
        <w:t>intrinsic motivation, and emotion into the technology acceptance model. Information systems research, 11(4), 342-365</w:t>
      </w:r>
      <w:hyperlink r:id="rId54">
        <w:r w:rsidRPr="009A0FD1">
          <w:rPr>
            <w:rFonts w:asciiTheme="majorBidi" w:eastAsiaTheme="minorEastAsia" w:hAnsiTheme="majorBidi" w:cstheme="majorBidi"/>
            <w:sz w:val="24"/>
            <w:szCs w:val="24"/>
            <w:lang w:val="fr-FR" w:eastAsia="fr-FR"/>
          </w:rPr>
          <w:t>.https://doi.org/10.1287/isre.11.4.342.11872</w:t>
        </w:r>
      </w:hyperlink>
    </w:p>
    <w:p w14:paraId="767CD826" w14:textId="77777777" w:rsidR="009A0FD1" w:rsidRPr="009A0FD1" w:rsidRDefault="009A0FD1" w:rsidP="00DE24F8">
      <w:pPr>
        <w:autoSpaceDE w:val="0"/>
        <w:autoSpaceDN w:val="0"/>
        <w:adjustRightInd w:val="0"/>
        <w:rPr>
          <w:rFonts w:asciiTheme="majorBidi" w:hAnsiTheme="majorBidi" w:cstheme="majorBidi"/>
          <w:sz w:val="24"/>
          <w:szCs w:val="24"/>
        </w:rPr>
      </w:pPr>
    </w:p>
    <w:sectPr w:rsidR="009A0FD1" w:rsidRPr="009A0FD1" w:rsidSect="00F06905">
      <w:headerReference w:type="default" r:id="rId55"/>
      <w:footerReference w:type="default" r:id="rId56"/>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D989F" w14:textId="77777777" w:rsidR="00DE0602" w:rsidRDefault="00DE0602" w:rsidP="00E946C4">
      <w:pPr>
        <w:spacing w:line="240" w:lineRule="auto"/>
      </w:pPr>
      <w:r>
        <w:separator/>
      </w:r>
    </w:p>
  </w:endnote>
  <w:endnote w:type="continuationSeparator" w:id="0">
    <w:p w14:paraId="24EB8EEB" w14:textId="77777777" w:rsidR="00DE0602" w:rsidRDefault="00DE0602"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F9828" w14:textId="4AC8D2A4" w:rsidR="006B3E3E" w:rsidRDefault="006B3E3E"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14:paraId="709E2683" w14:textId="3C546BF4" w:rsidR="006B3E3E" w:rsidRPr="006F12F8" w:rsidRDefault="006B3E3E"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00434A54" w:rsidRPr="00434A54">
      <w:rPr>
        <w:rFonts w:ascii="Book Antiqua" w:hAnsi="Book Antiqua"/>
        <w:b/>
        <w:noProof/>
        <w:sz w:val="20"/>
        <w:szCs w:val="20"/>
      </w:rPr>
      <w:t>1</w:t>
    </w:r>
    <w:r w:rsidRPr="00B0560A">
      <w:rPr>
        <w:rFonts w:ascii="Book Antiqua" w:hAnsi="Book Antiqua"/>
        <w:b/>
        <w:bCs/>
        <w:sz w:val="20"/>
        <w:szCs w:val="20"/>
      </w:rPr>
      <w:fldChar w:fldCharType="end"/>
    </w:r>
  </w:p>
  <w:p w14:paraId="7E3860A7" w14:textId="77777777" w:rsidR="006B3E3E" w:rsidRPr="006F12F8" w:rsidRDefault="006B3E3E"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80231" w14:textId="77777777" w:rsidR="00DE0602" w:rsidRDefault="00DE0602" w:rsidP="00E946C4">
      <w:pPr>
        <w:spacing w:line="240" w:lineRule="auto"/>
      </w:pPr>
      <w:r>
        <w:separator/>
      </w:r>
    </w:p>
  </w:footnote>
  <w:footnote w:type="continuationSeparator" w:id="0">
    <w:p w14:paraId="3B49ECA8" w14:textId="77777777" w:rsidR="00DE0602" w:rsidRDefault="00DE0602"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5AC92" w14:textId="12962213" w:rsidR="006B3E3E" w:rsidRDefault="006B3E3E"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Pr>
        <w:rFonts w:ascii="Book Antiqua" w:hAnsi="Book Antiqua"/>
        <w:b/>
        <w:sz w:val="20"/>
      </w:rPr>
      <w:t>Revue Internationale Multidisciplinaire</w:t>
    </w:r>
  </w:p>
  <w:p w14:paraId="65A25F45" w14:textId="21D67807" w:rsidR="006B3E3E" w:rsidRDefault="006B3E3E"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6B3E3E" w:rsidRPr="00811527" w:rsidRDefault="006B3E3E"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6B3E3E" w:rsidRPr="002D6CAA" w:rsidRDefault="006B3E3E" w:rsidP="00F06905">
    <w:pPr>
      <w:tabs>
        <w:tab w:val="right" w:pos="9072"/>
      </w:tabs>
      <w:spacing w:line="276" w:lineRule="auto"/>
    </w:pPr>
    <w:r>
      <w:rPr>
        <w:rFonts w:ascii="Book Antiqua" w:hAnsi="Book Antiqua"/>
        <w:sz w:val="20"/>
      </w:rPr>
      <w:t>Volume xx : Numéro yy</w:t>
    </w:r>
    <w:r w:rsidRPr="00811527">
      <w:t xml:space="preserve">                                                         </w:t>
    </w:r>
    <w:r w:rsidRPr="00811527">
      <w:tab/>
    </w:r>
  </w:p>
  <w:p w14:paraId="1F4DD5CF" w14:textId="389A6A8E" w:rsidR="006B3E3E" w:rsidRPr="009A2F58" w:rsidRDefault="006B3E3E"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105D13"/>
    <w:multiLevelType w:val="multilevel"/>
    <w:tmpl w:val="E6ACE6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9A749A"/>
    <w:multiLevelType w:val="hybridMultilevel"/>
    <w:tmpl w:val="F84E905E"/>
    <w:lvl w:ilvl="0" w:tplc="CBB0AF84">
      <w:numFmt w:val="bullet"/>
      <w:lvlText w:val="-"/>
      <w:lvlJc w:val="left"/>
      <w:pPr>
        <w:ind w:left="191" w:hanging="125"/>
      </w:pPr>
      <w:rPr>
        <w:rFonts w:ascii="Georgia" w:eastAsia="Georgia" w:hAnsi="Georgia" w:cs="Georgia" w:hint="default"/>
        <w:b w:val="0"/>
        <w:bCs w:val="0"/>
        <w:i w:val="0"/>
        <w:iCs w:val="0"/>
        <w:spacing w:val="0"/>
        <w:w w:val="100"/>
        <w:sz w:val="20"/>
        <w:szCs w:val="20"/>
        <w:lang w:val="en-US" w:eastAsia="en-US" w:bidi="ar-SA"/>
      </w:rPr>
    </w:lvl>
    <w:lvl w:ilvl="1" w:tplc="F762FB8A">
      <w:numFmt w:val="bullet"/>
      <w:lvlText w:val="•"/>
      <w:lvlJc w:val="left"/>
      <w:pPr>
        <w:ind w:left="788" w:hanging="125"/>
      </w:pPr>
      <w:rPr>
        <w:rFonts w:hint="default"/>
        <w:lang w:val="en-US" w:eastAsia="en-US" w:bidi="ar-SA"/>
      </w:rPr>
    </w:lvl>
    <w:lvl w:ilvl="2" w:tplc="71CE58A0">
      <w:numFmt w:val="bullet"/>
      <w:lvlText w:val="•"/>
      <w:lvlJc w:val="left"/>
      <w:pPr>
        <w:ind w:left="1376" w:hanging="125"/>
      </w:pPr>
      <w:rPr>
        <w:rFonts w:hint="default"/>
        <w:lang w:val="en-US" w:eastAsia="en-US" w:bidi="ar-SA"/>
      </w:rPr>
    </w:lvl>
    <w:lvl w:ilvl="3" w:tplc="5EAAF626">
      <w:numFmt w:val="bullet"/>
      <w:lvlText w:val="•"/>
      <w:lvlJc w:val="left"/>
      <w:pPr>
        <w:ind w:left="1964" w:hanging="125"/>
      </w:pPr>
      <w:rPr>
        <w:rFonts w:hint="default"/>
        <w:lang w:val="en-US" w:eastAsia="en-US" w:bidi="ar-SA"/>
      </w:rPr>
    </w:lvl>
    <w:lvl w:ilvl="4" w:tplc="CE2644E0">
      <w:numFmt w:val="bullet"/>
      <w:lvlText w:val="•"/>
      <w:lvlJc w:val="left"/>
      <w:pPr>
        <w:ind w:left="2553" w:hanging="125"/>
      </w:pPr>
      <w:rPr>
        <w:rFonts w:hint="default"/>
        <w:lang w:val="en-US" w:eastAsia="en-US" w:bidi="ar-SA"/>
      </w:rPr>
    </w:lvl>
    <w:lvl w:ilvl="5" w:tplc="93F82860">
      <w:numFmt w:val="bullet"/>
      <w:lvlText w:val="•"/>
      <w:lvlJc w:val="left"/>
      <w:pPr>
        <w:ind w:left="3141" w:hanging="125"/>
      </w:pPr>
      <w:rPr>
        <w:rFonts w:hint="default"/>
        <w:lang w:val="en-US" w:eastAsia="en-US" w:bidi="ar-SA"/>
      </w:rPr>
    </w:lvl>
    <w:lvl w:ilvl="6" w:tplc="4BA801CC">
      <w:numFmt w:val="bullet"/>
      <w:lvlText w:val="•"/>
      <w:lvlJc w:val="left"/>
      <w:pPr>
        <w:ind w:left="3729" w:hanging="125"/>
      </w:pPr>
      <w:rPr>
        <w:rFonts w:hint="default"/>
        <w:lang w:val="en-US" w:eastAsia="en-US" w:bidi="ar-SA"/>
      </w:rPr>
    </w:lvl>
    <w:lvl w:ilvl="7" w:tplc="365A709A">
      <w:numFmt w:val="bullet"/>
      <w:lvlText w:val="•"/>
      <w:lvlJc w:val="left"/>
      <w:pPr>
        <w:ind w:left="4318" w:hanging="125"/>
      </w:pPr>
      <w:rPr>
        <w:rFonts w:hint="default"/>
        <w:lang w:val="en-US" w:eastAsia="en-US" w:bidi="ar-SA"/>
      </w:rPr>
    </w:lvl>
    <w:lvl w:ilvl="8" w:tplc="2EE0B298">
      <w:numFmt w:val="bullet"/>
      <w:lvlText w:val="•"/>
      <w:lvlJc w:val="left"/>
      <w:pPr>
        <w:ind w:left="4906" w:hanging="125"/>
      </w:pPr>
      <w:rPr>
        <w:rFonts w:hint="default"/>
        <w:lang w:val="en-US" w:eastAsia="en-US" w:bidi="ar-SA"/>
      </w:rPr>
    </w:lvl>
  </w:abstractNum>
  <w:abstractNum w:abstractNumId="6"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4205D5C"/>
    <w:multiLevelType w:val="multilevel"/>
    <w:tmpl w:val="48B24386"/>
    <w:lvl w:ilvl="0">
      <w:start w:val="2"/>
      <w:numFmt w:val="decimal"/>
      <w:lvlText w:val="%1."/>
      <w:lvlJc w:val="left"/>
      <w:pPr>
        <w:ind w:left="720" w:hanging="360"/>
      </w:pPr>
      <w:rPr>
        <w:rFonts w:eastAsia="Georgia"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99E2049"/>
    <w:multiLevelType w:val="hybridMultilevel"/>
    <w:tmpl w:val="B7A60448"/>
    <w:lvl w:ilvl="0" w:tplc="DA9C2206">
      <w:start w:val="4"/>
      <w:numFmt w:val="decimal"/>
      <w:lvlText w:val="%1."/>
      <w:lvlJc w:val="left"/>
      <w:pPr>
        <w:ind w:left="383" w:hanging="360"/>
      </w:pPr>
      <w:rPr>
        <w:rFonts w:hint="default"/>
      </w:rPr>
    </w:lvl>
    <w:lvl w:ilvl="1" w:tplc="040C0019" w:tentative="1">
      <w:start w:val="1"/>
      <w:numFmt w:val="lowerLetter"/>
      <w:lvlText w:val="%2."/>
      <w:lvlJc w:val="left"/>
      <w:pPr>
        <w:ind w:left="1103" w:hanging="360"/>
      </w:pPr>
    </w:lvl>
    <w:lvl w:ilvl="2" w:tplc="040C001B" w:tentative="1">
      <w:start w:val="1"/>
      <w:numFmt w:val="lowerRoman"/>
      <w:lvlText w:val="%3."/>
      <w:lvlJc w:val="right"/>
      <w:pPr>
        <w:ind w:left="1823" w:hanging="180"/>
      </w:pPr>
    </w:lvl>
    <w:lvl w:ilvl="3" w:tplc="040C000F" w:tentative="1">
      <w:start w:val="1"/>
      <w:numFmt w:val="decimal"/>
      <w:lvlText w:val="%4."/>
      <w:lvlJc w:val="left"/>
      <w:pPr>
        <w:ind w:left="2543" w:hanging="360"/>
      </w:pPr>
    </w:lvl>
    <w:lvl w:ilvl="4" w:tplc="040C0019" w:tentative="1">
      <w:start w:val="1"/>
      <w:numFmt w:val="lowerLetter"/>
      <w:lvlText w:val="%5."/>
      <w:lvlJc w:val="left"/>
      <w:pPr>
        <w:ind w:left="3263" w:hanging="360"/>
      </w:pPr>
    </w:lvl>
    <w:lvl w:ilvl="5" w:tplc="040C001B" w:tentative="1">
      <w:start w:val="1"/>
      <w:numFmt w:val="lowerRoman"/>
      <w:lvlText w:val="%6."/>
      <w:lvlJc w:val="right"/>
      <w:pPr>
        <w:ind w:left="3983" w:hanging="180"/>
      </w:pPr>
    </w:lvl>
    <w:lvl w:ilvl="6" w:tplc="040C000F" w:tentative="1">
      <w:start w:val="1"/>
      <w:numFmt w:val="decimal"/>
      <w:lvlText w:val="%7."/>
      <w:lvlJc w:val="left"/>
      <w:pPr>
        <w:ind w:left="4703" w:hanging="360"/>
      </w:pPr>
    </w:lvl>
    <w:lvl w:ilvl="7" w:tplc="040C0019" w:tentative="1">
      <w:start w:val="1"/>
      <w:numFmt w:val="lowerLetter"/>
      <w:lvlText w:val="%8."/>
      <w:lvlJc w:val="left"/>
      <w:pPr>
        <w:ind w:left="5423" w:hanging="360"/>
      </w:pPr>
    </w:lvl>
    <w:lvl w:ilvl="8" w:tplc="040C001B" w:tentative="1">
      <w:start w:val="1"/>
      <w:numFmt w:val="lowerRoman"/>
      <w:lvlText w:val="%9."/>
      <w:lvlJc w:val="right"/>
      <w:pPr>
        <w:ind w:left="6143" w:hanging="180"/>
      </w:pPr>
    </w:lvl>
  </w:abstractNum>
  <w:abstractNum w:abstractNumId="9" w15:restartNumberingAfterBreak="0">
    <w:nsid w:val="48C74C3B"/>
    <w:multiLevelType w:val="hybridMultilevel"/>
    <w:tmpl w:val="205852DE"/>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CA17FA5"/>
    <w:multiLevelType w:val="hybridMultilevel"/>
    <w:tmpl w:val="BA34FD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EA5A37"/>
    <w:multiLevelType w:val="hybridMultilevel"/>
    <w:tmpl w:val="AAF05448"/>
    <w:lvl w:ilvl="0" w:tplc="040C000F">
      <w:start w:val="2"/>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EB05FE"/>
    <w:multiLevelType w:val="hybridMultilevel"/>
    <w:tmpl w:val="2668B0E6"/>
    <w:lvl w:ilvl="0" w:tplc="15C0E048">
      <w:numFmt w:val="bullet"/>
      <w:lvlText w:val="-"/>
      <w:lvlJc w:val="left"/>
      <w:pPr>
        <w:ind w:left="67" w:hanging="125"/>
      </w:pPr>
      <w:rPr>
        <w:rFonts w:ascii="Georgia" w:eastAsia="Georgia" w:hAnsi="Georgia" w:cs="Georgia" w:hint="default"/>
        <w:b w:val="0"/>
        <w:bCs w:val="0"/>
        <w:i w:val="0"/>
        <w:iCs w:val="0"/>
        <w:spacing w:val="0"/>
        <w:w w:val="100"/>
        <w:sz w:val="20"/>
        <w:szCs w:val="20"/>
        <w:lang w:val="en-US" w:eastAsia="en-US" w:bidi="ar-SA"/>
      </w:rPr>
    </w:lvl>
    <w:lvl w:ilvl="1" w:tplc="D1182F94">
      <w:numFmt w:val="bullet"/>
      <w:lvlText w:val="•"/>
      <w:lvlJc w:val="left"/>
      <w:pPr>
        <w:ind w:left="662" w:hanging="125"/>
      </w:pPr>
      <w:rPr>
        <w:rFonts w:hint="default"/>
        <w:lang w:val="en-US" w:eastAsia="en-US" w:bidi="ar-SA"/>
      </w:rPr>
    </w:lvl>
    <w:lvl w:ilvl="2" w:tplc="A3AA5C6C">
      <w:numFmt w:val="bullet"/>
      <w:lvlText w:val="•"/>
      <w:lvlJc w:val="left"/>
      <w:pPr>
        <w:ind w:left="1264" w:hanging="125"/>
      </w:pPr>
      <w:rPr>
        <w:rFonts w:hint="default"/>
        <w:lang w:val="en-US" w:eastAsia="en-US" w:bidi="ar-SA"/>
      </w:rPr>
    </w:lvl>
    <w:lvl w:ilvl="3" w:tplc="09CE721A">
      <w:numFmt w:val="bullet"/>
      <w:lvlText w:val="•"/>
      <w:lvlJc w:val="left"/>
      <w:pPr>
        <w:ind w:left="1866" w:hanging="125"/>
      </w:pPr>
      <w:rPr>
        <w:rFonts w:hint="default"/>
        <w:lang w:val="en-US" w:eastAsia="en-US" w:bidi="ar-SA"/>
      </w:rPr>
    </w:lvl>
    <w:lvl w:ilvl="4" w:tplc="CE6ED274">
      <w:numFmt w:val="bullet"/>
      <w:lvlText w:val="•"/>
      <w:lvlJc w:val="left"/>
      <w:pPr>
        <w:ind w:left="2469" w:hanging="125"/>
      </w:pPr>
      <w:rPr>
        <w:rFonts w:hint="default"/>
        <w:lang w:val="en-US" w:eastAsia="en-US" w:bidi="ar-SA"/>
      </w:rPr>
    </w:lvl>
    <w:lvl w:ilvl="5" w:tplc="427280AE">
      <w:numFmt w:val="bullet"/>
      <w:lvlText w:val="•"/>
      <w:lvlJc w:val="left"/>
      <w:pPr>
        <w:ind w:left="3071" w:hanging="125"/>
      </w:pPr>
      <w:rPr>
        <w:rFonts w:hint="default"/>
        <w:lang w:val="en-US" w:eastAsia="en-US" w:bidi="ar-SA"/>
      </w:rPr>
    </w:lvl>
    <w:lvl w:ilvl="6" w:tplc="2940D81A">
      <w:numFmt w:val="bullet"/>
      <w:lvlText w:val="•"/>
      <w:lvlJc w:val="left"/>
      <w:pPr>
        <w:ind w:left="3673" w:hanging="125"/>
      </w:pPr>
      <w:rPr>
        <w:rFonts w:hint="default"/>
        <w:lang w:val="en-US" w:eastAsia="en-US" w:bidi="ar-SA"/>
      </w:rPr>
    </w:lvl>
    <w:lvl w:ilvl="7" w:tplc="ED00B5FC">
      <w:numFmt w:val="bullet"/>
      <w:lvlText w:val="•"/>
      <w:lvlJc w:val="left"/>
      <w:pPr>
        <w:ind w:left="4276" w:hanging="125"/>
      </w:pPr>
      <w:rPr>
        <w:rFonts w:hint="default"/>
        <w:lang w:val="en-US" w:eastAsia="en-US" w:bidi="ar-SA"/>
      </w:rPr>
    </w:lvl>
    <w:lvl w:ilvl="8" w:tplc="09707A22">
      <w:numFmt w:val="bullet"/>
      <w:lvlText w:val="•"/>
      <w:lvlJc w:val="left"/>
      <w:pPr>
        <w:ind w:left="4878" w:hanging="125"/>
      </w:pPr>
      <w:rPr>
        <w:rFonts w:hint="default"/>
        <w:lang w:val="en-US" w:eastAsia="en-US" w:bidi="ar-SA"/>
      </w:rPr>
    </w:lvl>
  </w:abstractNum>
  <w:abstractNum w:abstractNumId="18"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6C22142F"/>
    <w:multiLevelType w:val="hybridMultilevel"/>
    <w:tmpl w:val="E36429F4"/>
    <w:lvl w:ilvl="0" w:tplc="BE5C4FFC">
      <w:numFmt w:val="bullet"/>
      <w:lvlText w:val="-"/>
      <w:lvlJc w:val="left"/>
      <w:pPr>
        <w:ind w:left="67" w:hanging="125"/>
      </w:pPr>
      <w:rPr>
        <w:rFonts w:ascii="Georgia" w:eastAsia="Georgia" w:hAnsi="Georgia" w:cs="Georgia" w:hint="default"/>
        <w:b w:val="0"/>
        <w:bCs w:val="0"/>
        <w:i w:val="0"/>
        <w:iCs w:val="0"/>
        <w:color w:val="1F2023"/>
        <w:spacing w:val="0"/>
        <w:w w:val="100"/>
        <w:sz w:val="20"/>
        <w:szCs w:val="20"/>
        <w:lang w:val="en-US" w:eastAsia="en-US" w:bidi="ar-SA"/>
      </w:rPr>
    </w:lvl>
    <w:lvl w:ilvl="1" w:tplc="F0FED56C">
      <w:numFmt w:val="bullet"/>
      <w:lvlText w:val="•"/>
      <w:lvlJc w:val="left"/>
      <w:pPr>
        <w:ind w:left="662" w:hanging="125"/>
      </w:pPr>
      <w:rPr>
        <w:rFonts w:hint="default"/>
        <w:lang w:val="en-US" w:eastAsia="en-US" w:bidi="ar-SA"/>
      </w:rPr>
    </w:lvl>
    <w:lvl w:ilvl="2" w:tplc="23C0D3A2">
      <w:numFmt w:val="bullet"/>
      <w:lvlText w:val="•"/>
      <w:lvlJc w:val="left"/>
      <w:pPr>
        <w:ind w:left="1264" w:hanging="125"/>
      </w:pPr>
      <w:rPr>
        <w:rFonts w:hint="default"/>
        <w:lang w:val="en-US" w:eastAsia="en-US" w:bidi="ar-SA"/>
      </w:rPr>
    </w:lvl>
    <w:lvl w:ilvl="3" w:tplc="A27AD454">
      <w:numFmt w:val="bullet"/>
      <w:lvlText w:val="•"/>
      <w:lvlJc w:val="left"/>
      <w:pPr>
        <w:ind w:left="1866" w:hanging="125"/>
      </w:pPr>
      <w:rPr>
        <w:rFonts w:hint="default"/>
        <w:lang w:val="en-US" w:eastAsia="en-US" w:bidi="ar-SA"/>
      </w:rPr>
    </w:lvl>
    <w:lvl w:ilvl="4" w:tplc="49EE89DC">
      <w:numFmt w:val="bullet"/>
      <w:lvlText w:val="•"/>
      <w:lvlJc w:val="left"/>
      <w:pPr>
        <w:ind w:left="2469" w:hanging="125"/>
      </w:pPr>
      <w:rPr>
        <w:rFonts w:hint="default"/>
        <w:lang w:val="en-US" w:eastAsia="en-US" w:bidi="ar-SA"/>
      </w:rPr>
    </w:lvl>
    <w:lvl w:ilvl="5" w:tplc="1C88DCCE">
      <w:numFmt w:val="bullet"/>
      <w:lvlText w:val="•"/>
      <w:lvlJc w:val="left"/>
      <w:pPr>
        <w:ind w:left="3071" w:hanging="125"/>
      </w:pPr>
      <w:rPr>
        <w:rFonts w:hint="default"/>
        <w:lang w:val="en-US" w:eastAsia="en-US" w:bidi="ar-SA"/>
      </w:rPr>
    </w:lvl>
    <w:lvl w:ilvl="6" w:tplc="7A322BA4">
      <w:numFmt w:val="bullet"/>
      <w:lvlText w:val="•"/>
      <w:lvlJc w:val="left"/>
      <w:pPr>
        <w:ind w:left="3673" w:hanging="125"/>
      </w:pPr>
      <w:rPr>
        <w:rFonts w:hint="default"/>
        <w:lang w:val="en-US" w:eastAsia="en-US" w:bidi="ar-SA"/>
      </w:rPr>
    </w:lvl>
    <w:lvl w:ilvl="7" w:tplc="BCFCBCEA">
      <w:numFmt w:val="bullet"/>
      <w:lvlText w:val="•"/>
      <w:lvlJc w:val="left"/>
      <w:pPr>
        <w:ind w:left="4276" w:hanging="125"/>
      </w:pPr>
      <w:rPr>
        <w:rFonts w:hint="default"/>
        <w:lang w:val="en-US" w:eastAsia="en-US" w:bidi="ar-SA"/>
      </w:rPr>
    </w:lvl>
    <w:lvl w:ilvl="8" w:tplc="F9DCF044">
      <w:numFmt w:val="bullet"/>
      <w:lvlText w:val="•"/>
      <w:lvlJc w:val="left"/>
      <w:pPr>
        <w:ind w:left="4878" w:hanging="125"/>
      </w:pPr>
      <w:rPr>
        <w:rFonts w:hint="default"/>
        <w:lang w:val="en-US" w:eastAsia="en-US" w:bidi="ar-SA"/>
      </w:rPr>
    </w:lvl>
  </w:abstractNum>
  <w:abstractNum w:abstractNumId="20" w15:restartNumberingAfterBreak="0">
    <w:nsid w:val="70374425"/>
    <w:multiLevelType w:val="multilevel"/>
    <w:tmpl w:val="059A5036"/>
    <w:lvl w:ilvl="0">
      <w:start w:val="1"/>
      <w:numFmt w:val="decimal"/>
      <w:lvlText w:val="%1."/>
      <w:lvlJc w:val="left"/>
      <w:pPr>
        <w:ind w:left="2685" w:hanging="275"/>
      </w:pPr>
      <w:rPr>
        <w:rFonts w:hint="default"/>
        <w:spacing w:val="-1"/>
        <w:w w:val="92"/>
        <w:lang w:val="en-US" w:eastAsia="en-US" w:bidi="ar-SA"/>
      </w:rPr>
    </w:lvl>
    <w:lvl w:ilvl="1">
      <w:start w:val="1"/>
      <w:numFmt w:val="decimal"/>
      <w:lvlText w:val="%1.%2"/>
      <w:lvlJc w:val="left"/>
      <w:pPr>
        <w:ind w:left="2891" w:hanging="481"/>
      </w:pPr>
      <w:rPr>
        <w:rFonts w:ascii="Calibri" w:eastAsia="Calibri" w:hAnsi="Calibri" w:cs="Calibri" w:hint="default"/>
        <w:b w:val="0"/>
        <w:bCs w:val="0"/>
        <w:i w:val="0"/>
        <w:iCs w:val="0"/>
        <w:spacing w:val="0"/>
        <w:w w:val="100"/>
        <w:sz w:val="32"/>
        <w:szCs w:val="32"/>
        <w:lang w:val="en-US" w:eastAsia="en-US" w:bidi="ar-SA"/>
      </w:rPr>
    </w:lvl>
    <w:lvl w:ilvl="2">
      <w:numFmt w:val="bullet"/>
      <w:lvlText w:val="•"/>
      <w:lvlJc w:val="left"/>
      <w:pPr>
        <w:ind w:left="2888" w:hanging="481"/>
      </w:pPr>
      <w:rPr>
        <w:rFonts w:hint="default"/>
        <w:lang w:val="en-US" w:eastAsia="en-US" w:bidi="ar-SA"/>
      </w:rPr>
    </w:lvl>
    <w:lvl w:ilvl="3">
      <w:numFmt w:val="bullet"/>
      <w:lvlText w:val="•"/>
      <w:lvlJc w:val="left"/>
      <w:pPr>
        <w:ind w:left="3994" w:hanging="481"/>
      </w:pPr>
      <w:rPr>
        <w:rFonts w:hint="default"/>
        <w:lang w:val="en-US" w:eastAsia="en-US" w:bidi="ar-SA"/>
      </w:rPr>
    </w:lvl>
    <w:lvl w:ilvl="4">
      <w:numFmt w:val="bullet"/>
      <w:lvlText w:val="•"/>
      <w:lvlJc w:val="left"/>
      <w:pPr>
        <w:ind w:left="5101" w:hanging="481"/>
      </w:pPr>
      <w:rPr>
        <w:rFonts w:hint="default"/>
        <w:lang w:val="en-US" w:eastAsia="en-US" w:bidi="ar-SA"/>
      </w:rPr>
    </w:lvl>
    <w:lvl w:ilvl="5">
      <w:numFmt w:val="bullet"/>
      <w:lvlText w:val="•"/>
      <w:lvlJc w:val="left"/>
      <w:pPr>
        <w:ind w:left="6208" w:hanging="481"/>
      </w:pPr>
      <w:rPr>
        <w:rFonts w:hint="default"/>
        <w:lang w:val="en-US" w:eastAsia="en-US" w:bidi="ar-SA"/>
      </w:rPr>
    </w:lvl>
    <w:lvl w:ilvl="6">
      <w:numFmt w:val="bullet"/>
      <w:lvlText w:val="•"/>
      <w:lvlJc w:val="left"/>
      <w:pPr>
        <w:ind w:left="7315" w:hanging="481"/>
      </w:pPr>
      <w:rPr>
        <w:rFonts w:hint="default"/>
        <w:lang w:val="en-US" w:eastAsia="en-US" w:bidi="ar-SA"/>
      </w:rPr>
    </w:lvl>
    <w:lvl w:ilvl="7">
      <w:numFmt w:val="bullet"/>
      <w:lvlText w:val="•"/>
      <w:lvlJc w:val="left"/>
      <w:pPr>
        <w:ind w:left="8421" w:hanging="481"/>
      </w:pPr>
      <w:rPr>
        <w:rFonts w:hint="default"/>
        <w:lang w:val="en-US" w:eastAsia="en-US" w:bidi="ar-SA"/>
      </w:rPr>
    </w:lvl>
    <w:lvl w:ilvl="8">
      <w:numFmt w:val="bullet"/>
      <w:lvlText w:val="•"/>
      <w:lvlJc w:val="left"/>
      <w:pPr>
        <w:ind w:left="9528" w:hanging="481"/>
      </w:pPr>
      <w:rPr>
        <w:rFonts w:hint="default"/>
        <w:lang w:val="en-US" w:eastAsia="en-US" w:bidi="ar-SA"/>
      </w:rPr>
    </w:lvl>
  </w:abstractNum>
  <w:abstractNum w:abstractNumId="21"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FB2EFC"/>
    <w:multiLevelType w:val="hybridMultilevel"/>
    <w:tmpl w:val="8CAC4D6A"/>
    <w:lvl w:ilvl="0" w:tplc="2F40098E">
      <w:numFmt w:val="bullet"/>
      <w:lvlText w:val="-"/>
      <w:lvlJc w:val="left"/>
      <w:pPr>
        <w:ind w:left="67" w:hanging="125"/>
      </w:pPr>
      <w:rPr>
        <w:rFonts w:ascii="Georgia" w:eastAsia="Georgia" w:hAnsi="Georgia" w:cs="Georgia" w:hint="default"/>
        <w:b w:val="0"/>
        <w:bCs w:val="0"/>
        <w:i w:val="0"/>
        <w:iCs w:val="0"/>
        <w:spacing w:val="0"/>
        <w:w w:val="100"/>
        <w:sz w:val="20"/>
        <w:szCs w:val="20"/>
        <w:lang w:val="en-US" w:eastAsia="en-US" w:bidi="ar-SA"/>
      </w:rPr>
    </w:lvl>
    <w:lvl w:ilvl="1" w:tplc="E9C856DE">
      <w:numFmt w:val="bullet"/>
      <w:lvlText w:val="•"/>
      <w:lvlJc w:val="left"/>
      <w:pPr>
        <w:ind w:left="662" w:hanging="125"/>
      </w:pPr>
      <w:rPr>
        <w:rFonts w:hint="default"/>
        <w:lang w:val="en-US" w:eastAsia="en-US" w:bidi="ar-SA"/>
      </w:rPr>
    </w:lvl>
    <w:lvl w:ilvl="2" w:tplc="F4CE179C">
      <w:numFmt w:val="bullet"/>
      <w:lvlText w:val="•"/>
      <w:lvlJc w:val="left"/>
      <w:pPr>
        <w:ind w:left="1264" w:hanging="125"/>
      </w:pPr>
      <w:rPr>
        <w:rFonts w:hint="default"/>
        <w:lang w:val="en-US" w:eastAsia="en-US" w:bidi="ar-SA"/>
      </w:rPr>
    </w:lvl>
    <w:lvl w:ilvl="3" w:tplc="05806A06">
      <w:numFmt w:val="bullet"/>
      <w:lvlText w:val="•"/>
      <w:lvlJc w:val="left"/>
      <w:pPr>
        <w:ind w:left="1866" w:hanging="125"/>
      </w:pPr>
      <w:rPr>
        <w:rFonts w:hint="default"/>
        <w:lang w:val="en-US" w:eastAsia="en-US" w:bidi="ar-SA"/>
      </w:rPr>
    </w:lvl>
    <w:lvl w:ilvl="4" w:tplc="01A8EC24">
      <w:numFmt w:val="bullet"/>
      <w:lvlText w:val="•"/>
      <w:lvlJc w:val="left"/>
      <w:pPr>
        <w:ind w:left="2469" w:hanging="125"/>
      </w:pPr>
      <w:rPr>
        <w:rFonts w:hint="default"/>
        <w:lang w:val="en-US" w:eastAsia="en-US" w:bidi="ar-SA"/>
      </w:rPr>
    </w:lvl>
    <w:lvl w:ilvl="5" w:tplc="E1700648">
      <w:numFmt w:val="bullet"/>
      <w:lvlText w:val="•"/>
      <w:lvlJc w:val="left"/>
      <w:pPr>
        <w:ind w:left="3071" w:hanging="125"/>
      </w:pPr>
      <w:rPr>
        <w:rFonts w:hint="default"/>
        <w:lang w:val="en-US" w:eastAsia="en-US" w:bidi="ar-SA"/>
      </w:rPr>
    </w:lvl>
    <w:lvl w:ilvl="6" w:tplc="61821BF6">
      <w:numFmt w:val="bullet"/>
      <w:lvlText w:val="•"/>
      <w:lvlJc w:val="left"/>
      <w:pPr>
        <w:ind w:left="3673" w:hanging="125"/>
      </w:pPr>
      <w:rPr>
        <w:rFonts w:hint="default"/>
        <w:lang w:val="en-US" w:eastAsia="en-US" w:bidi="ar-SA"/>
      </w:rPr>
    </w:lvl>
    <w:lvl w:ilvl="7" w:tplc="338E4EB6">
      <w:numFmt w:val="bullet"/>
      <w:lvlText w:val="•"/>
      <w:lvlJc w:val="left"/>
      <w:pPr>
        <w:ind w:left="4276" w:hanging="125"/>
      </w:pPr>
      <w:rPr>
        <w:rFonts w:hint="default"/>
        <w:lang w:val="en-US" w:eastAsia="en-US" w:bidi="ar-SA"/>
      </w:rPr>
    </w:lvl>
    <w:lvl w:ilvl="8" w:tplc="2F9A6CE4">
      <w:numFmt w:val="bullet"/>
      <w:lvlText w:val="•"/>
      <w:lvlJc w:val="left"/>
      <w:pPr>
        <w:ind w:left="4878" w:hanging="125"/>
      </w:pPr>
      <w:rPr>
        <w:rFonts w:hint="default"/>
        <w:lang w:val="en-US" w:eastAsia="en-US" w:bidi="ar-SA"/>
      </w:rPr>
    </w:lvl>
  </w:abstractNum>
  <w:abstractNum w:abstractNumId="23" w15:restartNumberingAfterBreak="0">
    <w:nsid w:val="74F653A9"/>
    <w:multiLevelType w:val="hybridMultilevel"/>
    <w:tmpl w:val="A198D790"/>
    <w:lvl w:ilvl="0" w:tplc="D1B009C8">
      <w:start w:val="4"/>
      <w:numFmt w:val="decimal"/>
      <w:lvlText w:val="%1."/>
      <w:lvlJc w:val="left"/>
      <w:pPr>
        <w:ind w:left="383" w:hanging="360"/>
      </w:pPr>
      <w:rPr>
        <w:rFonts w:hint="default"/>
        <w:b/>
      </w:rPr>
    </w:lvl>
    <w:lvl w:ilvl="1" w:tplc="040C0019" w:tentative="1">
      <w:start w:val="1"/>
      <w:numFmt w:val="lowerLetter"/>
      <w:lvlText w:val="%2."/>
      <w:lvlJc w:val="left"/>
      <w:pPr>
        <w:ind w:left="1103" w:hanging="360"/>
      </w:pPr>
    </w:lvl>
    <w:lvl w:ilvl="2" w:tplc="040C001B" w:tentative="1">
      <w:start w:val="1"/>
      <w:numFmt w:val="lowerRoman"/>
      <w:lvlText w:val="%3."/>
      <w:lvlJc w:val="right"/>
      <w:pPr>
        <w:ind w:left="1823" w:hanging="180"/>
      </w:pPr>
    </w:lvl>
    <w:lvl w:ilvl="3" w:tplc="040C000F" w:tentative="1">
      <w:start w:val="1"/>
      <w:numFmt w:val="decimal"/>
      <w:lvlText w:val="%4."/>
      <w:lvlJc w:val="left"/>
      <w:pPr>
        <w:ind w:left="2543" w:hanging="360"/>
      </w:pPr>
    </w:lvl>
    <w:lvl w:ilvl="4" w:tplc="040C0019" w:tentative="1">
      <w:start w:val="1"/>
      <w:numFmt w:val="lowerLetter"/>
      <w:lvlText w:val="%5."/>
      <w:lvlJc w:val="left"/>
      <w:pPr>
        <w:ind w:left="3263" w:hanging="360"/>
      </w:pPr>
    </w:lvl>
    <w:lvl w:ilvl="5" w:tplc="040C001B" w:tentative="1">
      <w:start w:val="1"/>
      <w:numFmt w:val="lowerRoman"/>
      <w:lvlText w:val="%6."/>
      <w:lvlJc w:val="right"/>
      <w:pPr>
        <w:ind w:left="3983" w:hanging="180"/>
      </w:pPr>
    </w:lvl>
    <w:lvl w:ilvl="6" w:tplc="040C000F" w:tentative="1">
      <w:start w:val="1"/>
      <w:numFmt w:val="decimal"/>
      <w:lvlText w:val="%7."/>
      <w:lvlJc w:val="left"/>
      <w:pPr>
        <w:ind w:left="4703" w:hanging="360"/>
      </w:pPr>
    </w:lvl>
    <w:lvl w:ilvl="7" w:tplc="040C0019" w:tentative="1">
      <w:start w:val="1"/>
      <w:numFmt w:val="lowerLetter"/>
      <w:lvlText w:val="%8."/>
      <w:lvlJc w:val="left"/>
      <w:pPr>
        <w:ind w:left="5423" w:hanging="360"/>
      </w:pPr>
    </w:lvl>
    <w:lvl w:ilvl="8" w:tplc="040C001B" w:tentative="1">
      <w:start w:val="1"/>
      <w:numFmt w:val="lowerRoman"/>
      <w:lvlText w:val="%9."/>
      <w:lvlJc w:val="right"/>
      <w:pPr>
        <w:ind w:left="6143" w:hanging="180"/>
      </w:pPr>
    </w:lvl>
  </w:abstractNum>
  <w:abstractNum w:abstractNumId="24"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233EF0"/>
    <w:multiLevelType w:val="hybridMultilevel"/>
    <w:tmpl w:val="A1B40084"/>
    <w:lvl w:ilvl="0" w:tplc="40FEB86C">
      <w:numFmt w:val="bullet"/>
      <w:lvlText w:val="-"/>
      <w:lvlJc w:val="left"/>
      <w:pPr>
        <w:ind w:left="67" w:hanging="125"/>
      </w:pPr>
      <w:rPr>
        <w:rFonts w:ascii="Georgia" w:eastAsia="Georgia" w:hAnsi="Georgia" w:cs="Georgia" w:hint="default"/>
        <w:b w:val="0"/>
        <w:bCs w:val="0"/>
        <w:i w:val="0"/>
        <w:iCs w:val="0"/>
        <w:spacing w:val="0"/>
        <w:w w:val="100"/>
        <w:sz w:val="20"/>
        <w:szCs w:val="20"/>
        <w:lang w:val="en-US" w:eastAsia="en-US" w:bidi="ar-SA"/>
      </w:rPr>
    </w:lvl>
    <w:lvl w:ilvl="1" w:tplc="831405D6">
      <w:numFmt w:val="bullet"/>
      <w:lvlText w:val="•"/>
      <w:lvlJc w:val="left"/>
      <w:pPr>
        <w:ind w:left="662" w:hanging="125"/>
      </w:pPr>
      <w:rPr>
        <w:rFonts w:hint="default"/>
        <w:lang w:val="en-US" w:eastAsia="en-US" w:bidi="ar-SA"/>
      </w:rPr>
    </w:lvl>
    <w:lvl w:ilvl="2" w:tplc="5ACE06CC">
      <w:numFmt w:val="bullet"/>
      <w:lvlText w:val="•"/>
      <w:lvlJc w:val="left"/>
      <w:pPr>
        <w:ind w:left="1264" w:hanging="125"/>
      </w:pPr>
      <w:rPr>
        <w:rFonts w:hint="default"/>
        <w:lang w:val="en-US" w:eastAsia="en-US" w:bidi="ar-SA"/>
      </w:rPr>
    </w:lvl>
    <w:lvl w:ilvl="3" w:tplc="374007F0">
      <w:numFmt w:val="bullet"/>
      <w:lvlText w:val="•"/>
      <w:lvlJc w:val="left"/>
      <w:pPr>
        <w:ind w:left="1866" w:hanging="125"/>
      </w:pPr>
      <w:rPr>
        <w:rFonts w:hint="default"/>
        <w:lang w:val="en-US" w:eastAsia="en-US" w:bidi="ar-SA"/>
      </w:rPr>
    </w:lvl>
    <w:lvl w:ilvl="4" w:tplc="FD0C804C">
      <w:numFmt w:val="bullet"/>
      <w:lvlText w:val="•"/>
      <w:lvlJc w:val="left"/>
      <w:pPr>
        <w:ind w:left="2469" w:hanging="125"/>
      </w:pPr>
      <w:rPr>
        <w:rFonts w:hint="default"/>
        <w:lang w:val="en-US" w:eastAsia="en-US" w:bidi="ar-SA"/>
      </w:rPr>
    </w:lvl>
    <w:lvl w:ilvl="5" w:tplc="724EAB38">
      <w:numFmt w:val="bullet"/>
      <w:lvlText w:val="•"/>
      <w:lvlJc w:val="left"/>
      <w:pPr>
        <w:ind w:left="3071" w:hanging="125"/>
      </w:pPr>
      <w:rPr>
        <w:rFonts w:hint="default"/>
        <w:lang w:val="en-US" w:eastAsia="en-US" w:bidi="ar-SA"/>
      </w:rPr>
    </w:lvl>
    <w:lvl w:ilvl="6" w:tplc="F5905706">
      <w:numFmt w:val="bullet"/>
      <w:lvlText w:val="•"/>
      <w:lvlJc w:val="left"/>
      <w:pPr>
        <w:ind w:left="3673" w:hanging="125"/>
      </w:pPr>
      <w:rPr>
        <w:rFonts w:hint="default"/>
        <w:lang w:val="en-US" w:eastAsia="en-US" w:bidi="ar-SA"/>
      </w:rPr>
    </w:lvl>
    <w:lvl w:ilvl="7" w:tplc="EC145252">
      <w:numFmt w:val="bullet"/>
      <w:lvlText w:val="•"/>
      <w:lvlJc w:val="left"/>
      <w:pPr>
        <w:ind w:left="4276" w:hanging="125"/>
      </w:pPr>
      <w:rPr>
        <w:rFonts w:hint="default"/>
        <w:lang w:val="en-US" w:eastAsia="en-US" w:bidi="ar-SA"/>
      </w:rPr>
    </w:lvl>
    <w:lvl w:ilvl="8" w:tplc="7C2C2738">
      <w:numFmt w:val="bullet"/>
      <w:lvlText w:val="•"/>
      <w:lvlJc w:val="left"/>
      <w:pPr>
        <w:ind w:left="4878" w:hanging="125"/>
      </w:pPr>
      <w:rPr>
        <w:rFonts w:hint="default"/>
        <w:lang w:val="en-US" w:eastAsia="en-US" w:bidi="ar-SA"/>
      </w:rPr>
    </w:lvl>
  </w:abstractNum>
  <w:abstractNum w:abstractNumId="26"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E3215E6"/>
    <w:multiLevelType w:val="multilevel"/>
    <w:tmpl w:val="9A58C1E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4"/>
  </w:num>
  <w:num w:numId="3">
    <w:abstractNumId w:val="11"/>
  </w:num>
  <w:num w:numId="4">
    <w:abstractNumId w:val="16"/>
  </w:num>
  <w:num w:numId="5">
    <w:abstractNumId w:val="4"/>
  </w:num>
  <w:num w:numId="6">
    <w:abstractNumId w:val="3"/>
  </w:num>
  <w:num w:numId="7">
    <w:abstractNumId w:val="2"/>
  </w:num>
  <w:num w:numId="8">
    <w:abstractNumId w:val="24"/>
  </w:num>
  <w:num w:numId="9">
    <w:abstractNumId w:val="6"/>
  </w:num>
  <w:num w:numId="10">
    <w:abstractNumId w:val="0"/>
  </w:num>
  <w:num w:numId="11">
    <w:abstractNumId w:val="21"/>
  </w:num>
  <w:num w:numId="12">
    <w:abstractNumId w:val="18"/>
  </w:num>
  <w:num w:numId="13">
    <w:abstractNumId w:val="13"/>
  </w:num>
  <w:num w:numId="14">
    <w:abstractNumId w:val="12"/>
  </w:num>
  <w:num w:numId="15">
    <w:abstractNumId w:val="10"/>
  </w:num>
  <w:num w:numId="16">
    <w:abstractNumId w:val="5"/>
  </w:num>
  <w:num w:numId="17">
    <w:abstractNumId w:val="25"/>
  </w:num>
  <w:num w:numId="18">
    <w:abstractNumId w:val="22"/>
  </w:num>
  <w:num w:numId="19">
    <w:abstractNumId w:val="17"/>
  </w:num>
  <w:num w:numId="20">
    <w:abstractNumId w:val="19"/>
  </w:num>
  <w:num w:numId="21">
    <w:abstractNumId w:val="20"/>
  </w:num>
  <w:num w:numId="22">
    <w:abstractNumId w:val="7"/>
  </w:num>
  <w:num w:numId="23">
    <w:abstractNumId w:val="15"/>
  </w:num>
  <w:num w:numId="24">
    <w:abstractNumId w:val="1"/>
  </w:num>
  <w:num w:numId="25">
    <w:abstractNumId w:val="27"/>
  </w:num>
  <w:num w:numId="26">
    <w:abstractNumId w:val="9"/>
  </w:num>
  <w:num w:numId="27">
    <w:abstractNumId w:val="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34A54"/>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3E3E"/>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0FD1"/>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4CFA"/>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0602"/>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123"/>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37A"/>
  </w:style>
  <w:style w:type="paragraph" w:styleId="Titre1">
    <w:name w:val="heading 1"/>
    <w:basedOn w:val="Normal"/>
    <w:link w:val="Titre1Car"/>
    <w:uiPriority w:val="1"/>
    <w:qFormat/>
    <w:rsid w:val="00D04CFA"/>
    <w:pPr>
      <w:widowControl w:val="0"/>
      <w:autoSpaceDE w:val="0"/>
      <w:autoSpaceDN w:val="0"/>
      <w:spacing w:line="240" w:lineRule="auto"/>
      <w:ind w:left="590"/>
      <w:jc w:val="left"/>
      <w:outlineLvl w:val="0"/>
    </w:pPr>
    <w:rPr>
      <w:rFonts w:ascii="Calibri" w:eastAsia="Calibri" w:hAnsi="Calibri" w:cs="Calibri"/>
      <w:b/>
      <w:bCs/>
      <w:sz w:val="40"/>
      <w:szCs w:val="40"/>
      <w:lang w:val="en-US" w:eastAsia="en-US"/>
    </w:rPr>
  </w:style>
  <w:style w:type="paragraph" w:styleId="Titre2">
    <w:name w:val="heading 2"/>
    <w:basedOn w:val="Normal"/>
    <w:link w:val="Titre2Car"/>
    <w:uiPriority w:val="1"/>
    <w:qFormat/>
    <w:rsid w:val="00D04CFA"/>
    <w:pPr>
      <w:widowControl w:val="0"/>
      <w:autoSpaceDE w:val="0"/>
      <w:autoSpaceDN w:val="0"/>
      <w:spacing w:before="1" w:line="439" w:lineRule="exact"/>
      <w:ind w:left="295" w:hanging="272"/>
      <w:jc w:val="left"/>
      <w:outlineLvl w:val="1"/>
    </w:pPr>
    <w:rPr>
      <w:rFonts w:ascii="Calibri" w:eastAsia="Calibri" w:hAnsi="Calibri" w:cs="Calibri"/>
      <w:sz w:val="36"/>
      <w:szCs w:val="36"/>
      <w:lang w:val="en-US" w:eastAsia="en-US"/>
    </w:rPr>
  </w:style>
  <w:style w:type="paragraph" w:styleId="Titre3">
    <w:name w:val="heading 3"/>
    <w:basedOn w:val="Normal"/>
    <w:link w:val="Titre3Car"/>
    <w:uiPriority w:val="1"/>
    <w:qFormat/>
    <w:rsid w:val="00D04CFA"/>
    <w:pPr>
      <w:widowControl w:val="0"/>
      <w:autoSpaceDE w:val="0"/>
      <w:autoSpaceDN w:val="0"/>
      <w:spacing w:line="240" w:lineRule="auto"/>
      <w:ind w:left="478" w:hanging="479"/>
      <w:jc w:val="left"/>
      <w:outlineLvl w:val="2"/>
    </w:pPr>
    <w:rPr>
      <w:rFonts w:ascii="Calibri" w:eastAsia="Calibri" w:hAnsi="Calibri" w:cs="Calibri"/>
      <w:sz w:val="32"/>
      <w:szCs w:val="3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1"/>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UnresolvedMention">
    <w:name w:val="Unresolved Mention"/>
    <w:basedOn w:val="Policepardfaut"/>
    <w:uiPriority w:val="99"/>
    <w:semiHidden/>
    <w:unhideWhenUsed/>
    <w:rsid w:val="004A525B"/>
    <w:rPr>
      <w:color w:val="605E5C"/>
      <w:shd w:val="clear" w:color="auto" w:fill="E1DFDD"/>
    </w:rPr>
  </w:style>
  <w:style w:type="paragraph" w:styleId="NormalWeb">
    <w:name w:val="Normal (Web)"/>
    <w:basedOn w:val="Normal"/>
    <w:uiPriority w:val="99"/>
    <w:unhideWhenUsed/>
    <w:rsid w:val="00D04CF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lev">
    <w:name w:val="Strong"/>
    <w:basedOn w:val="Policepardfaut"/>
    <w:uiPriority w:val="22"/>
    <w:qFormat/>
    <w:rsid w:val="00D04CFA"/>
    <w:rPr>
      <w:b/>
      <w:bCs/>
    </w:rPr>
  </w:style>
  <w:style w:type="character" w:customStyle="1" w:styleId="whitespace-normal">
    <w:name w:val="whitespace-normal"/>
    <w:basedOn w:val="Policepardfaut"/>
    <w:rsid w:val="00D04CFA"/>
  </w:style>
  <w:style w:type="paragraph" w:styleId="Corpsdetexte">
    <w:name w:val="Body Text"/>
    <w:basedOn w:val="Normal"/>
    <w:link w:val="CorpsdetexteCar"/>
    <w:uiPriority w:val="1"/>
    <w:qFormat/>
    <w:rsid w:val="00D04CFA"/>
    <w:pPr>
      <w:widowControl w:val="0"/>
      <w:autoSpaceDE w:val="0"/>
      <w:autoSpaceDN w:val="0"/>
      <w:spacing w:line="240" w:lineRule="auto"/>
      <w:ind w:left="23"/>
    </w:pPr>
    <w:rPr>
      <w:rFonts w:ascii="Georgia" w:eastAsia="Georgia" w:hAnsi="Georgia" w:cs="Georgia"/>
      <w:lang w:val="en-US" w:eastAsia="en-US"/>
    </w:rPr>
  </w:style>
  <w:style w:type="character" w:customStyle="1" w:styleId="CorpsdetexteCar">
    <w:name w:val="Corps de texte Car"/>
    <w:basedOn w:val="Policepardfaut"/>
    <w:link w:val="Corpsdetexte"/>
    <w:uiPriority w:val="1"/>
    <w:rsid w:val="00D04CFA"/>
    <w:rPr>
      <w:rFonts w:ascii="Georgia" w:eastAsia="Georgia" w:hAnsi="Georgia" w:cs="Georgia"/>
      <w:lang w:val="en-US" w:eastAsia="en-US"/>
    </w:rPr>
  </w:style>
  <w:style w:type="character" w:customStyle="1" w:styleId="Titre1Car">
    <w:name w:val="Titre 1 Car"/>
    <w:basedOn w:val="Policepardfaut"/>
    <w:link w:val="Titre1"/>
    <w:uiPriority w:val="1"/>
    <w:rsid w:val="00D04CFA"/>
    <w:rPr>
      <w:rFonts w:ascii="Calibri" w:eastAsia="Calibri" w:hAnsi="Calibri" w:cs="Calibri"/>
      <w:b/>
      <w:bCs/>
      <w:sz w:val="40"/>
      <w:szCs w:val="40"/>
      <w:lang w:val="en-US" w:eastAsia="en-US"/>
    </w:rPr>
  </w:style>
  <w:style w:type="character" w:customStyle="1" w:styleId="Titre2Car">
    <w:name w:val="Titre 2 Car"/>
    <w:basedOn w:val="Policepardfaut"/>
    <w:link w:val="Titre2"/>
    <w:uiPriority w:val="1"/>
    <w:rsid w:val="00D04CFA"/>
    <w:rPr>
      <w:rFonts w:ascii="Calibri" w:eastAsia="Calibri" w:hAnsi="Calibri" w:cs="Calibri"/>
      <w:sz w:val="36"/>
      <w:szCs w:val="36"/>
      <w:lang w:val="en-US" w:eastAsia="en-US"/>
    </w:rPr>
  </w:style>
  <w:style w:type="character" w:customStyle="1" w:styleId="Titre3Car">
    <w:name w:val="Titre 3 Car"/>
    <w:basedOn w:val="Policepardfaut"/>
    <w:link w:val="Titre3"/>
    <w:uiPriority w:val="1"/>
    <w:rsid w:val="00D04CFA"/>
    <w:rPr>
      <w:rFonts w:ascii="Calibri" w:eastAsia="Calibri" w:hAnsi="Calibri" w:cs="Calibri"/>
      <w:sz w:val="32"/>
      <w:szCs w:val="32"/>
      <w:lang w:val="en-US" w:eastAsia="en-US"/>
    </w:rPr>
  </w:style>
  <w:style w:type="table" w:customStyle="1" w:styleId="TableNormal">
    <w:name w:val="Table Normal"/>
    <w:uiPriority w:val="2"/>
    <w:semiHidden/>
    <w:unhideWhenUsed/>
    <w:qFormat/>
    <w:rsid w:val="00D04CFA"/>
    <w:pPr>
      <w:widowControl w:val="0"/>
      <w:autoSpaceDE w:val="0"/>
      <w:autoSpaceDN w:val="0"/>
      <w:spacing w:line="240" w:lineRule="auto"/>
      <w:jc w:val="left"/>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4CFA"/>
    <w:pPr>
      <w:widowControl w:val="0"/>
      <w:autoSpaceDE w:val="0"/>
      <w:autoSpaceDN w:val="0"/>
      <w:spacing w:line="240" w:lineRule="auto"/>
      <w:ind w:left="67"/>
      <w:jc w:val="left"/>
    </w:pPr>
    <w:rPr>
      <w:rFonts w:ascii="Georgia" w:eastAsia="Georgia" w:hAnsi="Georgia" w:cs="Georg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ndmarman.2010.08.006" TargetMode="External"/><Relationship Id="rId18" Type="http://schemas.openxmlformats.org/officeDocument/2006/relationships/hyperlink" Target="https://doi.org/10.1016/S1567-4223(03)00024-3" TargetMode="External"/><Relationship Id="rId26" Type="http://schemas.openxmlformats.org/officeDocument/2006/relationships/hyperlink" Target="https://doi.org/10.1016/j.agwat.2010.05.007" TargetMode="External"/><Relationship Id="rId39" Type="http://schemas.openxmlformats.org/officeDocument/2006/relationships/hyperlink" Target="https://doi.org/10.1108/08876040510591411" TargetMode="External"/><Relationship Id="rId21" Type="http://schemas.openxmlformats.org/officeDocument/2006/relationships/hyperlink" Target="http://www.crmodyssey.com/" TargetMode="External"/><Relationship Id="rId34" Type="http://schemas.openxmlformats.org/officeDocument/2006/relationships/hyperlink" Target="https://doi.org/10.1108/09590550310476079" TargetMode="External"/><Relationship Id="rId42" Type="http://schemas.openxmlformats.org/officeDocument/2006/relationships/hyperlink" Target="https://doi.org/10.5465/amr.1995.9508080335" TargetMode="External"/><Relationship Id="rId47" Type="http://schemas.openxmlformats.org/officeDocument/2006/relationships/hyperlink" Target="https://doi.org/10.1016/S0263-2373(00)00013-X" TargetMode="External"/><Relationship Id="rId50" Type="http://schemas.openxmlformats.org/officeDocument/2006/relationships/hyperlink" Target="https://doi.org/10.3390/jtaer2020014"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0207540310001602865" TargetMode="External"/><Relationship Id="rId29" Type="http://schemas.openxmlformats.org/officeDocument/2006/relationships/hyperlink" Target="https://doi.org/10.2307/30036519" TargetMode="External"/><Relationship Id="rId11" Type="http://schemas.openxmlformats.org/officeDocument/2006/relationships/image" Target="media/image2.png"/><Relationship Id="rId24" Type="http://schemas.openxmlformats.org/officeDocument/2006/relationships/hyperlink" Target="https://doi.org/10.1108/02652320810894370" TargetMode="External"/><Relationship Id="rId32" Type="http://schemas.openxmlformats.org/officeDocument/2006/relationships/hyperlink" Target="https://doi.org/10.1111/j.1365-2575.2007.00269.x" TargetMode="External"/><Relationship Id="rId37" Type="http://schemas.openxmlformats.org/officeDocument/2006/relationships/hyperlink" Target="https://doi.org/10.1016/j.chb.2004.03.003" TargetMode="External"/><Relationship Id="rId40" Type="http://schemas.openxmlformats.org/officeDocument/2006/relationships/hyperlink" Target="https://doi.org/10.1016/S0308-5961(99)00052-X" TargetMode="External"/><Relationship Id="rId45" Type="http://schemas.openxmlformats.org/officeDocument/2006/relationships/hyperlink" Target="https://doi.org/10.1016/S0969-6989(02)00004-8" TargetMode="External"/><Relationship Id="rId53" Type="http://schemas.openxmlformats.org/officeDocument/2006/relationships/hyperlink" Target="https://doi.org/10.1287/isre.6.2.144"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1287/mnsc.35.8.982" TargetMode="External"/><Relationship Id="rId4" Type="http://schemas.openxmlformats.org/officeDocument/2006/relationships/settings" Target="settings.xml"/><Relationship Id="rId9" Type="http://schemas.openxmlformats.org/officeDocument/2006/relationships/hyperlink" Target="mailto:rm.khemakhem@gmail.com" TargetMode="External"/><Relationship Id="rId14" Type="http://schemas.openxmlformats.org/officeDocument/2006/relationships/hyperlink" Target="https://doi.org/10.1111/j.1540-5915.1999.tb01614.x" TargetMode="External"/><Relationship Id="rId22" Type="http://schemas.openxmlformats.org/officeDocument/2006/relationships/hyperlink" Target="http://dx.doi.org/10.4236/ajibm.2012.24019" TargetMode="External"/><Relationship Id="rId27" Type="http://schemas.openxmlformats.org/officeDocument/2006/relationships/hyperlink" Target="https://doi.org/10.1177/002224379703400107" TargetMode="External"/><Relationship Id="rId30" Type="http://schemas.openxmlformats.org/officeDocument/2006/relationships/hyperlink" Target="https://doi.org/10.1016/j.im.2007.03.005" TargetMode="External"/><Relationship Id="rId35" Type="http://schemas.openxmlformats.org/officeDocument/2006/relationships/hyperlink" Target="https://doi.org/10.1089/cpb.2007.0057" TargetMode="External"/><Relationship Id="rId43" Type="http://schemas.openxmlformats.org/officeDocument/2006/relationships/hyperlink" Target="https://doi.org/10.1108/09590550610660297" TargetMode="External"/><Relationship Id="rId48" Type="http://schemas.openxmlformats.org/officeDocument/2006/relationships/hyperlink" Target="https://doi.org/10.1016/S0263-2373(00)00013-X" TargetMode="External"/><Relationship Id="rId56" Type="http://schemas.openxmlformats.org/officeDocument/2006/relationships/footer" Target="footer1.xml"/><Relationship Id="rId8" Type="http://schemas.openxmlformats.org/officeDocument/2006/relationships/hyperlink" Target="mailto:s.tebourbi@yahoo.com" TargetMode="External"/><Relationship Id="rId51" Type="http://schemas.openxmlformats.org/officeDocument/2006/relationships/hyperlink" Target="https://doi.org/10.1080/19368623.2018.1404539"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1108/03090569210010004" TargetMode="External"/><Relationship Id="rId25" Type="http://schemas.openxmlformats.org/officeDocument/2006/relationships/hyperlink" Target="https://doi.org/10.1016/j.agwat.2010.05.007" TargetMode="External"/><Relationship Id="rId33" Type="http://schemas.openxmlformats.org/officeDocument/2006/relationships/hyperlink" Target="https://doi.org/10.1016/j.im.2004.01.007" TargetMode="External"/><Relationship Id="rId38" Type="http://schemas.openxmlformats.org/officeDocument/2006/relationships/hyperlink" Target="https://doi.org/10.1287/isre.2.3.173" TargetMode="External"/><Relationship Id="rId46" Type="http://schemas.openxmlformats.org/officeDocument/2006/relationships/hyperlink" Target="https://doi.org/10.1057/palgrave.jdm.3240004" TargetMode="External"/><Relationship Id="rId20" Type="http://schemas.openxmlformats.org/officeDocument/2006/relationships/hyperlink" Target="https://doi.org/10.1016/0167-8116(95)00027-5" TargetMode="External"/><Relationship Id="rId41" Type="http://schemas.openxmlformats.org/officeDocument/2006/relationships/hyperlink" Target="https://doi.org/10.1016/S0308-5961(99)00052-X" TargetMode="External"/><Relationship Id="rId54" Type="http://schemas.openxmlformats.org/officeDocument/2006/relationships/hyperlink" Target="https://doi.org/10.1287/isre.11.4.342.118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08/IJQSS-09-" TargetMode="External"/><Relationship Id="rId23" Type="http://schemas.openxmlformats.org/officeDocument/2006/relationships/hyperlink" Target="https://doi.org/10.1016/j.jretai.2019.05.001" TargetMode="External"/><Relationship Id="rId28" Type="http://schemas.openxmlformats.org/officeDocument/2006/relationships/hyperlink" Target="https://doi.org/10.1016/S0305-0483(00)00021-9" TargetMode="External"/><Relationship Id="rId36" Type="http://schemas.openxmlformats.org/officeDocument/2006/relationships/hyperlink" Target="https://doi.org/10.1016/j.ijinfomgt.2010.07.006" TargetMode="External"/><Relationship Id="rId49" Type="http://schemas.openxmlformats.org/officeDocument/2006/relationships/hyperlink" Target="https://doi.org/10.1080/10864415.2003.11044275" TargetMode="Externa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dl.acm.org/doi/10.4018/jebr.2010100101" TargetMode="External"/><Relationship Id="rId44" Type="http://schemas.openxmlformats.org/officeDocument/2006/relationships/hyperlink" Target="https://doi.org/10.1108/02652320810884777" TargetMode="External"/><Relationship Id="rId52" Type="http://schemas.openxmlformats.org/officeDocument/2006/relationships/hyperlink" Target="https://doi.org/10.1080/10864415.2003.1104427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EA501-1DBD-4A5E-8390-987EA1EC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6725</Words>
  <Characters>36991</Characters>
  <Application>Microsoft Office Word</Application>
  <DocSecurity>0</DocSecurity>
  <Lines>308</Lines>
  <Paragraphs>87</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43629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LENOVO</cp:lastModifiedBy>
  <cp:revision>2</cp:revision>
  <cp:lastPrinted>2018-02-14T02:59:00Z</cp:lastPrinted>
  <dcterms:created xsi:type="dcterms:W3CDTF">2026-06-11T12:29:00Z</dcterms:created>
  <dcterms:modified xsi:type="dcterms:W3CDTF">2026-06-11T12:29:00Z</dcterms:modified>
</cp:coreProperties>
</file>